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Calibri" w:cs="Calibri" w:hAnsi="Calibri"/>
          <w:b/>
          <w:sz w:val="28"/>
        </w:rPr>
      </w:pPr>
      <w:r>
        <w:rPr>
          <w:rFonts w:ascii="Calibri" w:cs="Calibri" w:hAnsi="Calibri"/>
          <w:b/>
          <w:sz w:val="28"/>
        </w:rPr>
        <w:t xml:space="preserve">Wymagania edukacyjne z Historii na poszczególne oceny klasa II Gimnazjum 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</w:rPr>
      </w:pPr>
      <w:r>
        <w:rPr>
          <w:b/>
        </w:rPr>
      </w:r>
    </w:p>
    <w:tbl>
      <w:tblPr>
        <w:jc w:val="left"/>
        <w:tblInd w:type="dxa" w:w="-651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370"/>
      </w:tblGrid>
      <w:tr>
        <w:trPr>
          <w:trHeight w:hRule="atLeast" w:val="135"/>
          <w:cantSplit w:val="false"/>
        </w:trPr>
        <w:tc>
          <w:tcPr>
            <w:tcW w:type="dxa" w:w="15370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"/>
              </w:numPr>
              <w:snapToGrid w:val="false"/>
              <w:jc w:val="center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POLSKA I ŚWIAT W XII- XIV WIEKU. UCZEŃ:</w:t>
            </w:r>
          </w:p>
          <w:p>
            <w:pPr>
              <w:pStyle w:val="style0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celującą:</w:t>
            </w:r>
          </w:p>
          <w:p>
            <w:pPr>
              <w:pStyle w:val="style0"/>
              <w:autoSpaceDE w:val="false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poprawnie posługuje się terminami: krucjata, krzyżowcy, Lewant, zakony rycerskie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prawidłowo sytuuje na osi czasu okres wypraw krzyżowych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lokalizuje na mapie Palestynę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wydarzenia związane z latami: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1095 r., 1096 r. ,1291 r.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zakony rycerskie założone podczas krucjat: joannitów, templariuszy </w:t>
              <w:br/>
              <w:t>i Krzyżaków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 co najmniej jedną przyczynę oraz jeden skutek wypraw krzyżowych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w porządku chronologicznym najważniejsze wydarzenia związane z wyprawami krzyżowymi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przyczyny wypraw krzyżowych </w:t>
              <w:br/>
              <w:t>i wskazuje ich skutki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 na mapie Królestwo Jerozolimskie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 specyficzny charakter czwartej krucjaty oraz wymienia skutki zdobycia Bizancjum przez krzyżowców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zasady funkcjonowania zakonów rycerskich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porównuje uzbrojenie </w:t>
              <w:br/>
              <w:t>i sposób walki rycerzy europejskich z wyposażeniem oraz taktyką walki saracenów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pozytywne </w:t>
              <w:br/>
              <w:t xml:space="preserve">i negatywne skutki wypraw krzyżowych dla Europy </w:t>
              <w:br/>
              <w:t>i Azji Mniejszej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 udział książąt piastowskich w wyprawach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poprawnie posługuje się terminami: statut, senior, princeps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wskazuje na mapie dzielnicę senioralną </w:t>
              <w:br/>
              <w:t>i dzielnice juniorów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wydarzenie, które rozpoczęło rozbicie dzielnicowe (testament Bolesława Krzywoustego 1138 r.)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określa podstawowe założenia testamentu Bolesława Krzywoustego oraz znaczenie tego dokumentu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 na mapie dzielnice Polski: Małopolskę, Wielkopolskę, Mazowsze, Śląsk, Pomorze Gdańskie, Pomorze Zachodnie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synów Bolesława Krzywoustego oraz przyznane im ziemie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zasadę senioratu </w:t>
              <w:br/>
              <w:t>i pryncypatu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przyczyny </w:t>
              <w:br/>
              <w:t>i skutki konfliktów wewnętrznych trwających podczas rozbicia dzielnicowego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przedstawia najważniejsze przemiany gospodarcze </w:t>
              <w:br/>
              <w:t>w Polsce w XIII w.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podaje wydarzenia związane z latami 1180 r.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1227 r.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omawia przyczyny </w:t>
              <w:br/>
              <w:t>i skutki odstąpienia od zasady senioratu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grupy społeczne, które dążyły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do przywrócenia jedności państwa polskiego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przemiany gospodarcze na ziemiach polskich – rozwój osadnictwa</w:t>
              <w:br/>
              <w:t xml:space="preserve">i rzemiosła, wydobycie złota, srebra oraz ołowiu, wybudowanie kopalni soli </w:t>
              <w:br/>
              <w:t>w Bochni i Wieliczce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wskazuje tereny utracone przez książąt piastowskich w czasie rozbicia dzielnicowego, m.in. Pomorze Szczecińskie, ziemię lubuską, drohiczyńską </w:t>
              <w:br/>
              <w:t xml:space="preserve"> i chełmińską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zagadnienie rozbicia dzielnicowego jako zjawiska w rozwoju państwa feudalnego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 przyczyny dążeń zjednoczeniowych poszczególnych grup społecznych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porównuje rozbicie dzielnicowe </w:t>
              <w:br/>
              <w:t>z procesem rozdrobnienia feudalnego w Europie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3549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 na mapie zasięg terytorialny państwa Mongołów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wiek podbojów Czyngis-chana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co najmniej jeden skutek najazdu tatarskiego na Polskę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 i wskazuje na mapie tereny w Europie, które atakowali Tatarzy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Czyngis-chana, Henryka Pobożnego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rok bitwy pod Legnicą – 1241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określa przyczyny rozpadu imperium mongolskiego </w:t>
              <w:br/>
              <w:t>w późniejszych wiekach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poprawnie posługuje się terminami: jarłyk, haracz, chan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rok bitwy nad rzeką Kałką – 1223 i przedstawia skutki  tego starcia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opisuje zasady organizacji państwa mongolskiego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wskazuje przyczyny </w:t>
              <w:br/>
              <w:t>i skutki sukcesów Mongołów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szczegółowo omawia </w:t>
              <w:br/>
              <w:t>i wyjaśnia znaczenie oraz skutki bitwy pod Legnicą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 skutki najazdów tatarskich na państwa europejskie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określa przyczyny sukcesów militarnych Mongołów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charakteryzuje stosunek Europejczyków do Mongołów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i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wyjaśnia pochodzenie określenia </w:t>
            </w:r>
            <w:r>
              <w:rPr>
                <w:rFonts w:ascii="Calibri" w:cs="Calibri" w:eastAsia="Times;Times New Roman" w:hAnsi="Calibri"/>
                <w:i/>
                <w:sz w:val="22"/>
                <w:szCs w:val="22"/>
              </w:rPr>
              <w:t>Tatarzy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b/>
                <w:bCs/>
                <w:i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prawidłowo posługuje się terminami: zakon krzyżacki, komtur, wielki mistrz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rok sprowadzenia Krzyżaków do Polski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 –1226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 tereny państwa krzyżackiego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podaje podstawową przyczynę sprowadzenia Krzyżaków do Polski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rozwój terytorialny państwa zakonnego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plemiona podbite przez Krzyżaków: Prusów </w:t>
              <w:br/>
              <w:t>i Jaćwingów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podaje korzyści </w:t>
              <w:br/>
              <w:t xml:space="preserve">i zagrożenia wynikające </w:t>
              <w:br/>
              <w:t>z osiedlenia się Krzyżaków</w:t>
              <w:br/>
              <w:t xml:space="preserve"> w Prusach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 Malbork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charakteryzuje postać Konrada Mazowieckiego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przedstawia genezę powstania zakonu krzyżackiego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 przyczyny sprowadzenia Krzyżaków do Polski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przyczyny sukcesów militarnych </w:t>
              <w:br/>
              <w:t xml:space="preserve">i gospodarczych państwa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krzyżackiego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okoliczności zajęcia przez Krzyżaków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Pomorza Gdańskiego</w:t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etapy budowy państwa zakonnego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charakteryzuje zamek </w:t>
              <w:br/>
              <w:t>w Malborku jako przykład średniowiecznej fortyfikacji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wskazuje, jaki wpływ mieli rycerze zakonni na rozwój gospodarczy podbitych ziem polskich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i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wyjaśnia znaczenie pojęcia </w:t>
            </w:r>
            <w:r>
              <w:rPr>
                <w:rFonts w:ascii="Calibri" w:cs="Calibri" w:eastAsia="Times;Times New Roman" w:hAnsi="Calibri"/>
                <w:i/>
                <w:sz w:val="22"/>
                <w:szCs w:val="22"/>
              </w:rPr>
              <w:t>komturia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b/>
                <w:bCs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przynajmniej jedną przyczynę zjednoczenia ziem polskich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wskazuje na mapie zasięg terytorialny państwa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Władysława Łokietka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prawidłowo określa wiek wydarzeń, które pojmuje jako proces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starosta, grosz praski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lata wydarzeń: koronacja Przemysła II – (1295), Wacława II (1300), Władysława Łokietka (1320)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przyczyny podejmowania prób zjednoczenia ziem polskich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książąt piastowskich dążących do połączenia ziem polskich: Henryka Probusa, Przemysła II, Władysława Łokietka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znaczenie koronacji Władysława Łokietka </w:t>
              <w:br/>
              <w:t>w Krakowie dla integracji państwa polskiego</w:t>
            </w:r>
          </w:p>
          <w:p>
            <w:pPr>
              <w:pStyle w:val="style0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opisuje próby odzyskania przez Władysława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Łokietka Pomorza Gdańskiego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wskazuje </w:t>
              <w:br/>
              <w:t>i charakteryzuje etapy jednoczenia ziem polskich na przełomie XIII i XIV w.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tereny wchodzące w skład państwa polskiego za panowania Przemysła II, Wacława II  i Władysława Łokietka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omawia konflikty państwa polskiego z Krzyżakami </w:t>
              <w:br/>
              <w:t>i Czechami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prezentuje dokonania Władysława Łokietka </w:t>
              <w:br/>
              <w:t>w procesie jednoczenia ziem polskich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przedstawia okoliczności </w:t>
              <w:br/>
              <w:t xml:space="preserve">i przebieg bitwy pod Płowcami </w:t>
              <w:br/>
              <w:t>w 1333 r.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zmiany gospodarcze </w:t>
              <w:br/>
              <w:t>i administracyjne wprowadzone za panowania Wacława II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opisuje przyczyny </w:t>
              <w:br/>
              <w:t xml:space="preserve">i przebieg buntu możnowładców pod wodzą wójta Alberta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określa rolę Polski na arenie międzynarodowej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wyjaśnia znaczenie sojuszy zawartych przez Polskę z Danią </w:t>
              <w:br/>
              <w:t>i Węgrami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przywilej składu, prawo przymusu drogowego, poradlne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wie, kim był i czym zasłynął Kazimierz Wielki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wskazuje na mapie państwo Kazimierza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Wielkiego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wydarzenia związane z datami: 1335 r., 1343 r., 1364 r., 1370 r.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charakteryzuje politykę zagraniczną Kazimierza Wielkiego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określa przyczyny i skutki ekspansji na tereny Rusi Halickiej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reformy gospodarcze wprowadzone przez Kazimierza Wielkiego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wkład Kazimierza Wielkiego w umocnienie państwa polskiego pod względem politycznym </w:t>
              <w:br/>
              <w:t>i gospodarczym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podaje lata i omawia związane z nimi wydarzenia: 1366 r. i 1348 r.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opisuje działania dyplomatyczne Kazimierza Wielkiego mające na celu zakończenie sporów </w:t>
              <w:br/>
              <w:t>z Czechami i Krzyżakami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reformy wprowadzone przez Kazimierza Wielkiego i ich znaczenie dla unifikacji </w:t>
              <w:br/>
              <w:t>i rozwoju gospodarczego ziem polskich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rozwój terytorialny państwa Kazimierza Wielkiego</w:t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 cele polityki Kazimierza Wielkiego związane</w:t>
              <w:br/>
              <w:t xml:space="preserve"> z umacnianiem pozycji państwa polskiego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charakteryzuje znaczenie podboju Rusi Halickiej dla rozwoju gospodarczego państwa polskiego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prezentuje politykę Kazimierza Wielkiego wobec Żydów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przykłady miejscowości, w których wybudowano Orle Gniazda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456"/>
          <w:cantSplit w:val="false"/>
        </w:trPr>
        <w:tc>
          <w:tcPr>
            <w:tcW w:type="dxa" w:w="15370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"/>
              </w:numPr>
              <w:snapToGrid w:val="false"/>
              <w:spacing w:line="276" w:lineRule="auto"/>
              <w:jc w:val="center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SPOŁECZEŃSTWO ŚREDNIOWIECZA. UCZEŃ:</w:t>
            </w:r>
          </w:p>
        </w:tc>
      </w:tr>
      <w:tr>
        <w:trPr>
          <w:trHeight w:hRule="atLeast" w:val="406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celującą:</w:t>
            </w:r>
          </w:p>
          <w:p>
            <w:pPr>
              <w:pStyle w:val="style0"/>
              <w:autoSpaceDE w:val="false"/>
              <w:rPr>
                <w:rFonts w:ascii="Calibri" w:cs="Calibri" w:hAnsi="Calibri"/>
                <w:b/>
                <w:bCs/>
                <w:sz w:val="8"/>
                <w:szCs w:val="8"/>
              </w:rPr>
            </w:pPr>
            <w:r>
              <w:rPr>
                <w:rFonts w:ascii="Calibri" w:cs="Calibri" w:hAnsi="Calibri"/>
                <w:b/>
                <w:bCs/>
                <w:sz w:val="8"/>
                <w:szCs w:val="8"/>
              </w:rPr>
            </w:r>
          </w:p>
        </w:tc>
      </w:tr>
      <w:tr>
        <w:trPr>
          <w:trHeight w:hRule="atLeast" w:val="406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senior, wasal, lenno, hołd lenny, system feudalny, stan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określa powiązania tworzące drabinę feudalną społeczeństwa średniowiecznego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stany: rycerstwo, duchowieństwo, mieszczaństwo i chłopów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przedstawia przebieg hołdu lennego oraz pasowania na rycerza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poprawnie posługuje się terminami: suzeren, społeczeństwo stanowe, monarchia patrymonialna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 zasady funkcjonowania systemu feudalnego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pozycję prawną </w:t>
              <w:br/>
              <w:t>i majątkową stanu rycerskiego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cechy charakterystyczne kultury rycerskiej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tłumaczy, na czym polegała zasada „Wasal mojego wasala nie jest moim wasalem”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pozycję społeczną duchowieństwa, rycerstwa, chłopów i mieszczan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charakteryzuje monarchię stanową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 mechanizmy powstania i funkcjonowania systemu feudalnego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na przykładzie państwa polskiego zjednoczonego przez Władysława Łokietka przedstawia cechy monarchii stanowej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różnice pomiędzy monarchią patrymonialną </w:t>
              <w:br/>
              <w:t>a monarchią stanową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poprawnie posługuje się terminami: lokacja, sołtys, dwupolówka, trójpolówka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przyczyny rozwoju kolonizacji wiejskiej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poprawnie posługuje się terminami: ława, wolnizna metoda wypaleniskowa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wynalazki </w:t>
              <w:br/>
              <w:t xml:space="preserve">i ulepszenia w rolnictwie wprowadzone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w XII –XIV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etapy zakładania wsi na prawie niemieckim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charakteryzuje zajęcia i życie codzienne chłopów </w:t>
              <w:br/>
              <w:t>w średniowieczu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obowiązki </w:t>
              <w:br/>
              <w:t>i uprawnienia sołtysa i wyjaśnia jego specyficzną rolę w osadzie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wyjaśnia, dlaczego trójpolówka była skuteczniejszą metodą uprawy ziemi niż dwupolówka i gospodarka wypaleniskowa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znaczenie kolonizacji wiejskiej dla rozwoju gospodarczego Polski w XIII–XIV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tłumaczy pochodzenie nazw miejscowości, takich jak Środa, Piątek, Wola, Piekary, Kowale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porównuje lokacje na prawie polskim i niemieckim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2847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poprawnie posługuje się terminami: patrycjat, pospólstwo, plebs, rada miejska, burmistrz, ława, cech, czeladnik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warstwy społeczne w miastach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średniowiecznych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przedstawia warunki życia codziennego </w:t>
              <w:br/>
              <w:t>w średniowiecznym mieście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tłumaczy, na czym polegała lokacja miasta na prawie magdeburskim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wyjaśnia, jakie funkcje pełniły w średniowiecznym mieście: ratusz, pręgierz, rynek, targowisko, mury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elementy obronne średniowiecznego miasta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określa rolę miast w polityce </w:t>
              <w:br/>
              <w:t>i gospodarce państw europejskich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porównuje życie codzienne mieszczan o różnym statusie społecznym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kompetencje wójta, rady miejskiej i burmistrza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wyjaśnia, co oznaczało powiedzenie: „Powietrze miejskie czyni wolnym”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porównuje rolę i znaczenie miast polskich i europejskich </w:t>
              <w:br/>
              <w:t>w średniowieczu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charakteryzuje znaczenie hanzy bałtyckiej dla tego regionu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992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duchowieństwo, benedyktyni, cystersi, ruchy heretyckie, inkwizycja, zakony żebracze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wskazuje na mapie najpopularniejsze </w:t>
              <w:br/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w średniowieczu miejsca pielgrzymek – Rzym </w:t>
              <w:br/>
              <w:t>i Santiago de Compostela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 wyrażenie „benedyktyńska praca”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podaje lata soboru </w:t>
              <w:br/>
              <w:t>w Konstancji: 1414–1418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św. Benedykta z Nursji, św. Franciszka z Asyżu, św. Dominika Guzmana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średniowieczne ruchy heretyckie: waldensów </w:t>
              <w:br/>
              <w:t>i albigensów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określa rolę Kościoła </w:t>
              <w:br/>
              <w:t>w rozwoju państw europejskich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określa przyczyny </w:t>
              <w:br/>
              <w:t>i skutki utworzenia zakonów żebraczych oraz ich znaczenie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uzasadnia, dlaczego działalność ruchów heretyckich wywołała sprzeciw Kościoła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charakteryzuje poglądy wyznawane przez albigensów </w:t>
              <w:br/>
              <w:t>i waldensów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najstarsze ośrodki zakonne na ziemiach polskich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wskazuje na mapie tereny europejskie, na których organizowano </w:t>
              <w:br/>
              <w:t>w średniowieczu krucjaty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charakteryzuje sytuację materialną duchowieństwa w średniowieczu i wskazuje źródła majątku Kościoła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wyjaśnia wpływ zakonów na gospodarkę i kulturę </w:t>
              <w:br/>
              <w:t>w społeczeństwie średniowiecznym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porównuje zakony żebracze </w:t>
              <w:br/>
              <w:t>z zakonami rycerskimi oraz tłumaczy ich rolę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2847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uniwersytet, scholastyka, sztuki wyzwolone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średniowieczne wzorce osobowe: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ascety, rycerza, władcy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określa obszary kultury, na które miał wpływ Kościół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przedstawia dokonania </w:t>
              <w:br/>
              <w:t>św. Tomasza z Akwinu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wyjaśnia, dlaczego kultura średniowiecza określana jest mianem uniwersalnej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znaczenie łaciny </w:t>
              <w:br/>
              <w:t>w średniowiecznej Europie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wpływ Kościoła na rozwój architektury i sztuki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charakteryzuje średniowieczne wzorce osobowe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przedstawia postacie, które </w:t>
              <w:br/>
              <w:t>w kulturze europejskiej uznaje się za wzorce: Szymona Słupnika, Rolanda, Karola Wielkiego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omawia cechy charakterystyczne kultury rycerskiej, dworskiej </w:t>
              <w:br/>
              <w:t>i ludowej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określa rolę kobiet </w:t>
              <w:br/>
              <w:t>w średniowieczu na przykładzie Eleonory Akwitańskiej i Jadwigi Śląskiej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pierwsze europejskie uniwersytety i omawia ich rolę dla rozwoju nauki w średniowieczu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ocenia znaczenie działalności ojców Kościoła i św. Tomasza </w:t>
              <w:br/>
              <w:t>z Akwinu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przykładowe zabytki romańskie i gotyckie na ziemiach polskich, w tym w swoim regionie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cechy charakterystyczne dla stylu romańskiego i gotyckiego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i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poprawnie posługuje się terminami: portal, prezbiterium, przypora, inicjał, miniatura, </w:t>
            </w:r>
            <w:r>
              <w:rPr>
                <w:rFonts w:ascii="Calibri" w:cs="Calibri" w:eastAsia="Times;Times New Roman" w:hAnsi="Calibri"/>
                <w:i/>
                <w:sz w:val="22"/>
                <w:szCs w:val="22"/>
              </w:rPr>
              <w:t>Biblia pauperum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posługując się mapą wskazuje miejsca najsłynniejszych zabytków architektury romańskiej i gotyckiej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wyjaśnia, w jaki sposób kopiowano i ozdabiano księgi </w:t>
              <w:br/>
              <w:t>w średniowieczu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porównuje styl romański ze stylem gotyckim i wymienia ich cechy charakterystyczne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wskazuje na mapie państwa, w których znajduje się najwięcej zabytków romańskich </w:t>
              <w:br/>
              <w:t>i gotyckich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podaje przykłady średniowiecznych budowli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świeckich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tłumaczy rolę Kościoła </w:t>
              <w:br/>
              <w:t xml:space="preserve">w rozwoju architektury </w:t>
              <w:br/>
              <w:t>i sztuki średniowiecznej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 genezę architektury romańskiej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znaczenie </w:t>
            </w:r>
            <w:r>
              <w:rPr>
                <w:rFonts w:ascii="Calibri" w:cs="Calibri" w:hAnsi="Calibri"/>
                <w:i/>
                <w:sz w:val="22"/>
                <w:szCs w:val="22"/>
              </w:rPr>
              <w:t>Biblii pauperum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dla upowszechniania zasad religii chrześcijańskiej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tłumaczy, dlaczego polskie budownictwo w stylu romańskim nie rozwinęło się w tak wysokim stopniu jak w Europie Zachodniej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15370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numPr>
                <w:ilvl w:val="0"/>
                <w:numId w:val="2"/>
              </w:numPr>
              <w:snapToGrid w:val="false"/>
              <w:spacing w:line="276" w:lineRule="auto"/>
              <w:jc w:val="center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U SCHŁKU ŚREDNIOWIECZA. UCZEŃ: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celującą: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przywilej, unia, unia personalna, bojarzy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postanowienia unii w Krewie i Horodle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 Królestwo Polskie, Wielkie Księstwo Litewskie, państwo zakonu krzyżackiego, Węgry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wydarzenia związane z latami: 1374 r., 1385 r., 1401 r., 1413 r.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Mendoga, Ludwika Andegaweńskiego, Giedymina, Jadwigi, Władysława Jagiełły, Witolda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na podstawie drzewa genealogicznego wskazuje pokrewieństwo między Piastami, Andegawenami i Jagiellonami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przyczyny i skutki wstąpienia Władysława Jagiełły na tron polski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okoliczności wstąpienia na polski tron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Ludwika Andegaweńskiego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opisuje okoliczności zawarcia unii polsko-litewskiej w Krewie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wyjaśnia, dlaczego unia polsko-litewska była odnawiana w Wilnie w 1401 r.</w:t>
              <w:br/>
              <w:t xml:space="preserve">i w Horodle </w:t>
              <w:br/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 1413 r.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korzyści</w:t>
              <w:br/>
              <w:t xml:space="preserve">i zagrożenia wynikające </w:t>
              <w:br/>
              <w:t>z zawarcia unii polsko-</w:t>
              <w:br/>
              <w:t>-litewskiej</w:t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charakteryzuje sytuację Polski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i Litwy w drugiej połowie XIV w.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rozwój terytorialny</w:t>
              <w:br/>
              <w:t xml:space="preserve">i polityczny państwa litewskiego </w:t>
              <w:br/>
              <w:t>w XIII i XIV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ocenia panowanie Jadwigi</w:t>
              <w:br/>
              <w:t>i Władysława Jagiełły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opisuje skutki unii w Krewie dla sytuacji międzynarodowej Litwy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ocenia znaczenie unii polsko-litewskiej na tle sytuacji międzynarodowej w Europie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porównuje unię polsko-litewską </w:t>
              <w:br/>
              <w:t>z innymi funkcjonującymi wówczas w Europie (np. unia kalmarska)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795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 przyczyny wielkiej wojny z zakonem krzyżackim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podaje wydarzenia związane z latami: 15 lipca 1410 r., 1411 r, 1414–1418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postanowienia pokoju toruńskiego z 1411 r.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Ulricha von Jungingena, Zawiszy Czarnego, Mikołaja Trąby, Pawła Włodkowica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 na mapie Czerwińsk, Grunwald, Malbork, Toruń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skutki wielkiej wojny z Krzyżakami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udział Polaków na soborze w Konstancji</w:t>
            </w:r>
          </w:p>
          <w:p>
            <w:pPr>
              <w:pStyle w:val="style0"/>
              <w:autoSpaceDE w:val="false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przedstawia przebieg działań wojennych </w:t>
              <w:br/>
              <w:t xml:space="preserve">w czasie wielkiej wojny </w:t>
              <w:br/>
              <w:t xml:space="preserve">z zakonem w latach </w:t>
              <w:br/>
              <w:t>1409–1411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przebieg bitwy pod Grunwaldem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charakteryzuje sytuację państwa polsko-litewskiego na przełomie XIV i XV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opisuje uzbrojenie lekkiej jazdy litewskiej biorącej udział w bitwie pod Grunwaldem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ocenia udział Pawła Włodkowica w obradach soboru w Konstancji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najważniejsze tezy przedstawione przez Pawła Włodkowica na soborze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podstawowe elementy uzbrojenia rycerzy z początku </w:t>
              <w:br/>
              <w:t>XV w.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78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podaje lata wydarzeń: 1337–1453 – wojna stuletnia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tłumaczy pojęcie „czarna śmierć”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 państwa biorące udział w wojnie stuletniej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przedstawia co najmniej jedną przyczynę i jeden skutek wojny stuletniej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Joanny d’Arc, Jana Husa, Johna Balla, Johna Wiklefa, Jana Żiżki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niektóre skutki epidemii dżumy w XIV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powstania ludowe, które wybuchły na terenie Francji i Anglii w XIV i XV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 skutki wprowadzenia broni palnej</w:t>
              <w:br/>
              <w:t>i armii zaciężnej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główne założenia husytyzmu</w:t>
            </w:r>
          </w:p>
          <w:p>
            <w:pPr>
              <w:pStyle w:val="style0"/>
              <w:autoSpaceDE w:val="false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 główne kierunki rozprzestrzeniania się „czarnej śmierci”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skutki epidemii dżumy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wymienia przyczyny </w:t>
              <w:br/>
              <w:t>i następstwa wojny stuletniej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 tereny, na których toczyły się walki podczas wojny stuletniej oraz buntów chłopskich</w:t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przyczyny wystąpień ludowych na terenie Francji</w:t>
              <w:br/>
              <w:t>i Anglii w XIV i XV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charakteryzuje nowe techniki walki wprowadzone w XV w.: zastosowanie broni palnej, walka taborem, uformowanie armii zaciężnej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przedstawia przyczyny </w:t>
              <w:br/>
              <w:t>i przebieg powstania husytów w Czechach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wyjaśnia, dlaczego Jana Husa spalono na stosie</w:t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określa wpływ husytyzmu dla rozwoju Europy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75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podaje lata wydarzeń: </w:t>
              <w:br/>
              <w:t xml:space="preserve">1444 r. – bitwa pod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Warną, 1453 r. – zdobycie Konstantynopola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sułtan, janczarzy, car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mapie: imperium osmańskie, Konstantynopol, Warnę, Wielkie Księstwo Moskiewskie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Władysława III Warneńczyka, Jana Hunyadyego, Dymitra Dońskiego, Iwana III Srogiego, Iwana IV Groźnego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 skutki zdobycia Konstantynopola przez Turków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określa rolę rozwoju państwa moskiewskiego dla tego regionu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czynniki, które decydowały o sile militarnej imperium tureckiego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 na mapie kolejne ziemie podbijane przez Turków w Europie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przebieg bitwy pod Warną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porównuje oddziały janczarów </w:t>
              <w:br/>
              <w:t>z oddziałami piechoty europejskiej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uzasadnia, dlaczego upadek Konstantynopola jest uznawany za jedną z granicznych dat średniowiecza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wyjaśnia, z jakiego powodu po klęsce Konstantynopola wyznawcy prawosławia zaczęli nazywać Moskwę trzecim Rzymem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ocenia konsekwencje, jakie miały dla Polski i Litwy powstanie imperium osmańskiego oraz zjednoczenie ziem ruskich</w:t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66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określa ramy czasowe wojny trzynastoletniej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podstawową przyczynę wybuchu konfliktu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terminem stan szlachecki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wskazuje na mapie ziemie przyłączone do Polski </w:t>
              <w:br/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 wyniku podpisania drugiego pokoju toruńskiego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zna wydarzenia związane </w:t>
              <w:br/>
              <w:t xml:space="preserve">z latami: 1440 r., 1454 r., </w:t>
              <w:br/>
              <w:t xml:space="preserve">1462 r., 1466 r.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Jana Bażyńskiego, Piotra Dunina, Kazimierza Jagiellończyka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przyczyny </w:t>
              <w:br/>
              <w:t>i skutki wojny trzynastoletniej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znaczenie armii zaciężnej w wojnie trzynastoletniej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poszczególne etapy wojny trzynastoletniej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 miejsca najważniejszych bitew wojny trzynastoletniej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podaje nazwy ziem odzyskanych przez Królestwo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Polskie na mocy pokoju toruńskiego z 1466 r.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wyjaśnia, dlaczego szlachta </w:t>
              <w:br/>
              <w:t xml:space="preserve">i mieszczanie mieszkający </w:t>
              <w:br/>
              <w:t>w Prusach dążyli do przyłączenia ich ziem do Polski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porównuje działania wielkiej wojny z zakonem prowadzonej przez Władysława Jagiełłę do działań zbrojnych prowadzonych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podczas wojny trzynastoletniej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zmiany, które zaszły </w:t>
              <w:br/>
              <w:t xml:space="preserve">w sytuacji międzynarodowej Polski po wojnie trzynastoletniej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ocenia znaczenie przywilejów nadanych w czasie wojny trzynastoletniej stanowi szlacheckiemu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ocenia znaczenie wydarzeń wojny trzynastoletniej na tle sytuacji politycznej i społecznej ówczesnej Europy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najsłynniejsze przykłady sztuki gotyckiej </w:t>
              <w:br/>
              <w:t xml:space="preserve">w Polsce: m.in. ołtarz Wita Stwosza, Bazylikę Mariacką </w:t>
              <w:br/>
              <w:t xml:space="preserve">w Gdańsku, Barbakan </w:t>
              <w:br/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 Krakowie, ratusz w Toruniu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wie, kim był i czym zasłynął Wit Stwosz oraz Mikołaj Kopernik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Wita Stwosza, Marcina Króla, Wojciecha z Brudzewa, Mikołaja Kopernika, Pawła Włodkowica, Jana Ostroroga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znaczenie odnowienia Akademii Krakowskiej w 1400 r.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wyjaśnia, dlaczego okres panowania Kazimierza Jagiellończyka nazywany jest złotą jesienią polskiego średniowiecza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potrafi wymienić przykłady budowli w stylu gotyckim </w:t>
              <w:br/>
              <w:t>w swoim regionie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 tereny, na których powstało najwięcej budowli w stylu gotyckim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•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porównuje rozwój kultury polskiej z kulturą europejską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 na czym polega specyfika sztuki i literatury polskiej omawianego okresu</w:t>
            </w:r>
          </w:p>
          <w:p>
            <w:pPr>
              <w:pStyle w:val="style104"/>
              <w:spacing w:after="0" w:before="0" w:line="276" w:lineRule="auto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wymienia czas powstania oraz twórców znanych w regionie budowli i dzieł z okresu późnego średniowiecza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cechy charakterystyczne rzeźby średniowiecznej na przykładzie piety i Pięknej Madonny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wyjaśnia, na czym polega wartość historyczna i kulturowa ołtarza Wita Stwosza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dokonania sławnych absolwentów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Akademii Krakowskiej</w:t>
            </w:r>
          </w:p>
          <w:p>
            <w:pPr>
              <w:pStyle w:val="style104"/>
              <w:spacing w:after="0" w:before="0" w:line="276" w:lineRule="auto"/>
              <w:contextualSpacing w:val="false"/>
              <w:rPr>
                <w:rFonts w:eastAsia="Times;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samodzielnie dociera do informacji dotyczących kultury późnego średniowiecza w swoim regionie </w:t>
            </w:r>
            <w:r>
              <w:rPr>
                <w:rFonts w:eastAsia="Times;Times New Roman"/>
                <w:sz w:val="22"/>
                <w:szCs w:val="22"/>
              </w:rPr>
              <w:t>(np. przy realizacji projektu)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charakteryzuje osiągnięcia kultury późnego średniowiecza </w:t>
              <w:br/>
              <w:t xml:space="preserve">w swoim regionie na tle kultury polskiej i europejskiej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15370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numPr>
                <w:ilvl w:val="0"/>
                <w:numId w:val="2"/>
              </w:numPr>
              <w:snapToGrid w:val="false"/>
              <w:spacing w:line="276" w:lineRule="auto"/>
              <w:jc w:val="center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NARODZINY NOWOŻYTNEGO ŚWIATA. UCZEŃ:</w:t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celującą: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833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 tereny zamieszkałe przez Azteków, Majów i Inków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najważniejsze ośrodki cywilizacyjne rdzennych mieszkańców Ameryki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podstawowe osiągnięcia cywilizacyjne kultur prekolumbijskich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najważniejsze osiągnięcia techniczne cywilizacji prekolumbijskich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porównuje poziom rozwoju cywilizacji prekolumbijskich </w:t>
              <w:br/>
              <w:t>z cywilizacją Europejczyków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cechy charakterystyczne sztuki prekolumbijskiej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uzasadnia, dlaczego Majowie są określani przez niektórych uczonych Grekami Ameryki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funkcjonowanie poczty </w:t>
              <w:br/>
              <w:t>i sieci dróg w państwie Inków</w:t>
            </w:r>
          </w:p>
          <w:p>
            <w:pPr>
              <w:pStyle w:val="style0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przedstawia system wierzeń Azteków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podaje wydarzenia związane z latami:1492 r., 1498 r., 1519–22 r.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nazwiska głównych odkrywców z XV i XVI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 na mapie szlaki wypraw najważniejszych odkrywców – Krzysztofa Kolumba, Vasco da Gamy, Ferdynanda Magellana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Henryka Żeglarza, Bartłomieja Diaza, Vasco da Gamy, Krzysztofa Kolumba, Ferdynanda Magellana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astrolabium, karawela, kompas, busola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co najmniej dwie przyczyny wielkich odkryć geograficznych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opisuje przebieg wypraw wielkich odkrywców: Vasco da Gamy, Krzysztofa Kolumba, Ferdynanda Magellana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wyjaśnia, dlaczego Hiszpania </w:t>
              <w:br/>
              <w:t>i Portugalia miały największy udział w wielkich odkryciach geograficznych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przedstawia dokonania postaci: Ameriga Vespucciego, Paola Toscanellego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szczegółowo omawia przyczyny wielkich odkryć geograficznych</w:t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zasługi, jakie mieli dla rozwoju żeglarstwa Henryk Żeglarz, Ferdynand Aragoński </w:t>
              <w:br/>
              <w:t>i Izabela Kastylijska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postanowienia traktatu w Tordesillas i jego skutki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charakteryzuje organizację wypraw odkrywczych oraz zasady organizacji kolonii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ocenia, jaki wpływ na odkrycia geograficzne miał rozwój kartografii i nawigacji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terminem: konkwistador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skutki odkryć geograficznych dla rdzennych mieszkańców Ameryki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wpływ odkryć na rozwój Europy nowożytnej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dokonania postaci: Ferdynanda Corteza, Francisca Pizarra, Montezumy, Atahualpy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następstwa odkryć geograficznych dla gospodarki Europy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 szlaki handlowe tworzące tzw. złoty trójkąt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posługuje się pojęciami: rewolucja cen, dualizm ekonomiczny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etapy podboju państwa Azteków i Inków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 przyczyny powstania kolonii w Ameryce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wskazuje na mapie tereny zajęte przez Hiszpanów </w:t>
              <w:br/>
              <w:t>i Portugalczyków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charakteryzuje wymianę handlową pomiędzy Ameryką, Europą i Afryką na szlaku tzw. złotego trójkąta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podaje przyczyny zmniejszenia się liczby rdzennych mieszkańców Ameryki w XVI w.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omawia funkcjonowanie europejskich kolonii </w:t>
              <w:br/>
              <w:t>w Ameryce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69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wyjaśnia, kim byli korsarze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omawia model dualizmu </w:t>
              <w:br/>
              <w:t>w rozwoju gospodarczym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kompania handlowa, praca nakładcza, manufaktura, kapitalizm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najważniejsze zmiany gospodarcze spowodowane odkryciami geograficznymi, m.in.: rozwój handlu, zwiększenie produkcji, zmiany w rolnictwie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tłumaczy, na czym polegała praca nakładcza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omawia znaczenie założenia kompanii handlowych dla rozwoju wymiany towarowej między Europą a Afryką, Azją </w:t>
              <w:br/>
              <w:t>i Ameryką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zmiany, jakie zaszły w handlu w wyniku odkryć geograficznych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charakteryzuje podział gospodarczy kontynentu europejskiego: państwa </w:t>
              <w:br/>
              <w:t>na zachód od Łaby specjalizujące się w handlu i rzemiośle, państwa na wschód od Łaby – zdominowane przez rolnictwo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 przyczyny wprowadzenia pracy nakładczej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przedstawia zmiany </w:t>
              <w:br/>
              <w:t>w rolnictwie spowodowane wzrostem wymiany handlowej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korzyści, jakie niosło za sobą wprowadzenie do użytku weksli i banknotów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tłumaczy znaczenie określenia, że gospodarka w epoce kolonialnej zaczęła mieć charakter globalny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b/>
                <w:bCs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66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najsłynniejsze postacie odrodzenia: Mikołaja Kopernika, Leonarda da Vinci, Michała Anioła i Galileusza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mecenas, renesans, odrodzenie, humanizm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określa, w którym państwie narodził się renesans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cechy charakterystyczne architektury renesansu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Mikołaja Kopernika, Leonarda da Vinci, Galileusza, Giordana Bruna, Michała Anioła, Erazma z Rotterdamu, Jana Gutenberga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tłumaczy znaczenie wynalezienia druku dla rozwoju renesansowej nauki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przykłady dzieł artystów epoki odrodzenia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podaje przykłady inspiracji sztuką antyczną w architekturze i dziełach renesansowych artystów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 sens stwierdzenia: „Człowiekiem jestem</w:t>
              <w:br/>
              <w:t>i nic, co ludzkie, nie jest mi obce”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tytuły najsłynniejszych dzieł włoskiego renesansu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najsłynniejszych mecenasów włoskiego odrodzenia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rolę uniwersytetów w rozwoju nauki w odrodzeniu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tłumaczy, na czym polegał mecenat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podobieństwa oraz różnice pomiędzy sztuką średniowiecza i renesansu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charakteryzuje humanizm jako nowy nurt w filozofii </w:t>
              <w:br/>
              <w:t>i kulturze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57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podaje wydarzenie </w:t>
              <w:br/>
              <w:t>i znaczenie roku 1517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określa, kim był i czym zasłynął Marcin Luter </w:t>
              <w:br/>
              <w:t>i Jan Kalwin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prawidłowo stosuje pojęcia: odpust, protestantyzm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wydarzenia związane z latami: 1534 r.,1536 r., </w:t>
              <w:br/>
              <w:t>1555 r.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podaje główne tezy głoszone przez Marcina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Lutra i Jana Kalwina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poprawnie posługuje się terminami: symonia, nepotyzm, reformacja, luteranizm, kalwinizm, arianie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główne przyczyny  </w:t>
              <w:br/>
              <w:t>i skutki reformacji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prezentuje główne nurty ruchu reformacyjnego</w:t>
            </w:r>
          </w:p>
          <w:p>
            <w:pPr>
              <w:pStyle w:val="style0"/>
              <w:autoSpaceDE w:val="false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 państwa, w których reformacja miała największy zasięg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Marcina Lutra, Jana Kalwina, Henryka VIII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charakteryzuje wyznania protestanckie: luteranizm, kalwinizm, anglikanizm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gospodarcze skutki ruchu reformacyjnego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wyjaśnia, kim byli arianie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organizację kościołów protestanckich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tłumaczy znaczenie zasady „czyj kraj, tego religia” </w:t>
              <w:br/>
              <w:t>i określa jego dalekosiężne skutki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ocenia, jaki wpływ na rozpowszechnienie idei reformacji miało wynalezienie druku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dostrzega wpływ reformacji na umocnienie władzy państwowej </w:t>
              <w:br/>
              <w:t xml:space="preserve">w niektórych krajach protestanckich (np. Prusy Książęce, Szwecja) 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615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rok zwołania soboru trydenckiego – 1545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podstawowe założenia kontrreformacji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przynajmniej dwie zmiany wprowadzone </w:t>
              <w:br/>
              <w:t xml:space="preserve">w Kościele katolickim </w:t>
              <w:br/>
              <w:t xml:space="preserve">w wyniku soboru trydenckiego 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inkwizycja, indeks ksiąg zakazanych, jezuici, nuncjusz, kongregacja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główne zasady działalności zakonu jezuitów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porównuje wnętrze zboru protestanckiego z wystrojem Kościoła katolickiego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zmiany wprowadzone w Kościele katolickim w wyniku soboru trydenckiego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przedstawia przyczyny </w:t>
              <w:br/>
              <w:t>i skutki wojny trzydziestoletniej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opisuje sytuację w Kościele katolickim w XVI w.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zadania inkwizycji w walce z reformacją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wyjaśnia, w jakim celu sporządzono indeks ksiąg zakazanych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przedstawia postać Ignacego Loyoli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reformy wprowadzone w Kościele katolickim po soborze trydenckim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charakteryzuje ideologiczne założenia wystroju wnętrz zboru protestanckiego i kościoła katolickiego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ocenia rolę jezuitów w walce </w:t>
              <w:br/>
              <w:t>z reformacją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omawia przyczyny, przebieg </w:t>
              <w:br/>
              <w:t>i skutki wojny trzydziestoletniej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•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zna pojęcie reforma katolicka, potrafi wyjaśnić różnicę pomiędzy pojęciami: kontrreformacja </w:t>
              <w:br/>
              <w:t>i reforma katolicka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504"/>
          <w:cantSplit w:val="false"/>
        </w:trPr>
        <w:tc>
          <w:tcPr>
            <w:tcW w:type="dxa" w:w="15370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numPr>
                <w:ilvl w:val="0"/>
                <w:numId w:val="2"/>
              </w:numPr>
              <w:snapToGrid w:val="false"/>
              <w:spacing w:line="276" w:lineRule="auto"/>
              <w:jc w:val="center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RZECZPOSPOLITA W XVI WIEKU. UCZEŃ:</w:t>
            </w:r>
          </w:p>
        </w:tc>
      </w:tr>
      <w:tr>
        <w:trPr>
          <w:trHeight w:hRule="atLeast" w:val="413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celującą: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16"/>
                <w:szCs w:val="16"/>
              </w:rPr>
            </w:pPr>
            <w:r>
              <w:rPr>
                <w:rFonts w:ascii="Calibri" w:cs="Calibri" w:hAnsi="Calibri"/>
                <w:sz w:val="16"/>
                <w:szCs w:val="16"/>
              </w:rPr>
            </w:r>
          </w:p>
        </w:tc>
      </w:tr>
      <w:tr>
        <w:trPr>
          <w:trHeight w:hRule="atLeast" w:val="334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prawidłowo stosuje pojęcia: magnateria i szlachta średnia, sejm walny, sejmiki, poseł, przywilej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wyjaśnia, czym była egzekucja praw i dóbr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trzy stany sejmujące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poprawnie posługuje się terminami: szlachta zagrodowa, gołota, senat, instrukcje poselskie, izba poselska, marszałek, </w:t>
            </w:r>
            <w:r>
              <w:rPr>
                <w:rFonts w:ascii="Calibri" w:cs="Calibri" w:hAnsi="Calibri"/>
                <w:i/>
                <w:sz w:val="22"/>
                <w:szCs w:val="22"/>
              </w:rPr>
              <w:t>veto</w:t>
            </w:r>
            <w:r>
              <w:rPr>
                <w:rFonts w:ascii="Calibri" w:cs="Calibri" w:hAnsi="Calibri"/>
                <w:sz w:val="22"/>
                <w:szCs w:val="22"/>
              </w:rPr>
              <w:t>, hetman, ruch egzekucyjny, królewszczyzny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najważniejsze przywileje szlacheckie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charakteryzuje różnorodność stanu szlacheckiego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etapy kształtowania się ustroju demokracji szlacheckiej</w:t>
            </w:r>
          </w:p>
          <w:p>
            <w:pPr>
              <w:pStyle w:val="style0"/>
              <w:autoSpaceDE w:val="false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poprawnie posługuje się terminami: konstytucje sejmowe, podskarbi, kanclerz, sejm walny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przedstawia genezę stanu szlacheckiego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 zasady działalności ruchu egzekucyjnego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przedstawia funkcjonowanie sejmu walnego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wyjaśnia, czym było wojsko kwarciane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ocenia znaczenie przywilejów szlacheckich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pozycję gospodarczą </w:t>
              <w:br/>
              <w:t xml:space="preserve">i polityczną szlachty polskiej </w:t>
              <w:br/>
              <w:t>w XVI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porównuje sytuację polityczną</w:t>
              <w:br/>
              <w:t>i majątkową średniej szlachty z pozycją gołoty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charakteryzuje przebieg obrad sejmiku szlacheckiego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porównuje ustrój Rzeczpospolitej XVI w. do ustrojów innych krajów europejskich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folwark, pańszczyzna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 główne ośrodki handlowe na ziemiach polskich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określa rolę Gdańska </w:t>
              <w:br/>
              <w:t>w rozwoju handlu  morskiego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produkty eksportowane z Polski </w:t>
              <w:br/>
              <w:t>w XV– XVII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nazwy towarów importowanych do Polski w XV– XVII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 znaczenie Gdańska dla wymiany towarowej między Polską a Europą Zachodnią</w:t>
            </w:r>
          </w:p>
          <w:p>
            <w:pPr>
              <w:pStyle w:val="style0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funkcjonowanie folwarku pańszczyźnianego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przyczyny rozwoju folwarków pańszczyźnianych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charakteryzuje pozycję gospodarczą Gdańska oraz jego mieszkańców w XVI –XVII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ocenia wpływ rozwoju gospodarczego Polski </w:t>
              <w:br/>
              <w:t>w XVI w. na poziom życia poszczególnych grup społecznych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propozycje reform społeczno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-gospodarczych Jana </w:t>
              <w:br/>
              <w:t>z Ludziska oraz arian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porównuje drogi rozwoju Europy Wschodniej i Europy Zachodniej dostrzegając genezę współczesnych różnic w rozwoju gospodarczym Europy wschodniej </w:t>
              <w:br/>
              <w:t xml:space="preserve">i zachodniej w XVI w.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 państwa, w których na przełomie XV i XVI w. władzę sprawowali Jagiellonowie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lokalizuje na mapie kraje, </w:t>
              <w:br/>
              <w:t>z którymi Rzeczpospolita prowadziła wojny za panowania Zygmunta Starego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podaje najważniejsze wydarzenia z wojny z Moskwą i z zakonem krzyżackim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podaje wydarzenia związane z latami: 1515 r., 1525 r.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charakteryzuje sytuację międzynarodową Polski </w:t>
              <w:br/>
              <w:t>za panowania Zygmunta Starego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wyjaśnia przyczyny </w:t>
              <w:br/>
              <w:t>i przebieg ostatniego konfliktu zbrojnego z zakonem krzyżackim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 na mapie ziemie utracone w XVI w. przez Wielkie Księstwo Litewskie na rzecz Moskwy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wyjaśnia przyczyny podpisania porozumienia jagiellońsko-habsburskiego </w:t>
              <w:br/>
              <w:t>w Wiedniu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przedstawia przyczyny, przebieg i skutki konfliktu </w:t>
              <w:br/>
              <w:t>z Moskwą</w:t>
            </w:r>
          </w:p>
          <w:p>
            <w:pPr>
              <w:pStyle w:val="style0"/>
              <w:autoSpaceDE w:val="false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ocenia znaczenie hołdu pruskiego dla sytuacji międzynarodowej Polski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ocenia wpływ rządów Zygmunta Starego na umocnienie międzynarodowej pozycji państwa polskiego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b/>
                <w:bCs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dokonuje bilansu rządów Zygmunta Starego na szerokim tle sytuacji międzynarodowej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unia realna i unia personalna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postanowienia unii lubelskiej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lokalizuje na mapie tereny Wielkiego Księstwa Litewskiego i ziemie Korony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podaje wydarzenia związane z latami: 1563–1570, 1569, 1572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wyjaśnia przyczyny </w:t>
              <w:br/>
              <w:t>i skutki zawarcia unii w Lublinie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 Carstwo Rosyjskie, ziemie włączone na mocy unii lubelskiej do Korony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wymienia przyczyny </w:t>
              <w:br/>
              <w:t>i skutki wojny o Inflanty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określa konsekwencje zawarcia unii lubelskiej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stanowisko zwolenników unii realnej Polski i Litwy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podaje argumenty przeciwników zawarcia unii polsko-litewskiej</w:t>
            </w:r>
          </w:p>
          <w:p>
            <w:pPr>
              <w:pStyle w:val="style0"/>
              <w:autoSpaceDE w:val="false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charakteryzuje ustrój, podział administracyjny, obszar oraz zróżnicowanie narodowościowe </w:t>
              <w:br/>
              <w:t>i religijne Rzeczypospolitej Obojga Narodów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ocenia panowanie Zygmunta Augusta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przedstawia dokonania postaci: Mikołaja Reja, Jana Kochanowskiego, Andrzeja Frycza-Modrzewskiego, Mikołaja Kopernika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podaje główne cechy kultury polskiego odrodzenia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Macieja z Miechowa, Marcina Kromera, Jana Kochanowskiego, Mikołaja Reja, Szymona Szymonowica, Andrzeja Frycza Modrzewskiego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uzasadnia, dlaczego </w:t>
              <w:br/>
              <w:t>XVI w. w Polsce nazywa się złotym wiekiem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 wpływy włoskiego renesansu na kulturę polską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przykładowe dzieła sztuki renesansowej w Polsce oraz w swoim regionie </w:t>
            </w:r>
          </w:p>
          <w:p>
            <w:pPr>
              <w:pStyle w:val="style0"/>
              <w:autoSpaceDE w:val="false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przedstawicieli polskiego renesansu i omawia ich największe osiągnięcia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cechy architektury renesansu na przykładzie zabytków w Polsce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charakteryzuje literaturę polskiego odrodzenia i jej znaczenie dla rozwoju języka polskiego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omawia rozwój szkolnictwa </w:t>
              <w:br/>
              <w:t>w czasach odrodzenia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wyjaśnia, w jaki sposób działalność królowej Bony przyczyniła się do rozwoju polskiej gospodarki i kultury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tłumaczy znaczenie ogłoszenia teorii heliocentrycznej Mikołaja Kopernika i porównuje ją </w:t>
              <w:br/>
              <w:t>z systemem geocentrycznym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 renesansowe elementy krakowskiego Wawelu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kolekcję arrasów Zygmunta Augusta jako przykład sztuki renesansowej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bracia polscy, konfederacja, grekokatolicy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wyjaśnia, kim byli arianie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wydarzenia związane z latami: 1570 r., 1573 r.,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Jana Łaskiego, Faustyna Socyna, Piotra Skargi, Stanisława Hozjusza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tereny zamieszkałe przez katolików, prawosławnych, luteran, kalwinistów i arian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wydarzenia związane z latami: 1596 r., 1602 r.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charakteryzuje rozwój kontrreformacji w Polsce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postanowienia ugody sandomierskiej</w:t>
              <w:br/>
              <w:t xml:space="preserve"> i konfederacji warszawskiej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ocenia znaczenie konfederacji warszawskiej dla sytuacji protestantów </w:t>
              <w:br/>
              <w:t>w Rzeczypospolitej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tłumaczy, w jaki sposób reformacja wpłynęła na rozwój kultury polskiej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wkład arian w rozwój nauki i szkolnictwa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porównuje przebieg reformacji</w:t>
              <w:br/>
              <w:t xml:space="preserve"> i kontrreformacji w Europie Zachodniej z działalnością tych ruchów na ziemiach polskich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wyjaśnia, dlaczego poglądy braci polskich zostały uznane za zbyt radykalne i były zwalczane przez przedstawicieli innych wyznań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wydarzenia związane z latami: 1572 r., 1573 r.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poprawnie posługuje się terminami: konfederacja, interreks, sejm elekcyjny, sejm koronacyjny, artykuły henrykowskie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podaje wydarzenia związane z latami:1575 r., 1577 r., </w:t>
              <w:br/>
              <w:t>1582 r.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 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i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sejm konwokacyjny piechota wybraniecka,</w:t>
            </w:r>
            <w:r>
              <w:rPr>
                <w:rFonts w:ascii="Calibri" w:cs="Calibri" w:eastAsia="Times;Times New Roman" w:hAnsi="Calibri"/>
                <w:i/>
                <w:sz w:val="22"/>
                <w:szCs w:val="22"/>
              </w:rPr>
              <w:t xml:space="preserve"> pacta conventa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Jakuba Uchańskiego, Henryka Walezego, Anny Jagiellonki, Stefana Batorego, Jana Zamoyskiego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 na mapie: Inflanty, Połock, Psków, Smoleńsk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okoliczności pierwszych wolnych elekcji</w:t>
            </w:r>
          </w:p>
          <w:p>
            <w:pPr>
              <w:pStyle w:val="style0"/>
              <w:autoSpaceDE w:val="false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pierwszych królów elekcyjnych i charakteryzuje ich panowanie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i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omawia główne założenia artykułów henrykowskich oraz dokumentu </w:t>
            </w:r>
            <w:r>
              <w:rPr>
                <w:rFonts w:ascii="Calibri" w:cs="Calibri" w:eastAsia="Times;Times New Roman" w:hAnsi="Calibri"/>
                <w:i/>
                <w:sz w:val="22"/>
                <w:szCs w:val="22"/>
              </w:rPr>
              <w:t>pacta conventa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przedstawia znaczenie bezkrólewia po śmierci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Zygmunta Augusta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ocenia rolę Jana Zamoyskiego </w:t>
              <w:br/>
              <w:t>w elekcji Stefana Batorego na króla Polski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określa wpływ pierwszych wolnych elekcji  na ukształtowanie ustroju Rzeczypospolitej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charakteryzuje przebieg </w:t>
              <w:br/>
              <w:t>i skutki wojny polsko-moskiewskiej o Inflanty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ocenia panowanie Stefana Batorego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683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gentry, purytanie, rojaliści, restauracja monarchii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podaje co najmniej jedną przyczynę wojny domowej </w:t>
              <w:br/>
              <w:t>w Anglii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rozumie pojęcie monarchii parlamentarnej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01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wydarzenia związane z latami: 1649 r., </w:t>
              <w:br/>
              <w:t>1660 r., 1679 r.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Henryka VIII, Elżbiety I, Karola I, Olivera Cromwella, Karola II Stuarta, Wilhelma Orańskiego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charakteryzuje ustrój monarchii parlamentarnej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podaje rok uchwalenia Aktu Nawigacyjnego – 1651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podaje przyczyny konfliktu króla Karola I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z parlamentem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przedstawicieli zasiadających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 angielskiej Izbie Gmin oraz w Izbie Lordów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przyczyny wojny domowej w Anglii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ocenia dokonania Olivera Cromwella dla ukształtowania się monarchii parlamentarnej </w:t>
              <w:br/>
              <w:t>w Anglii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wyjaśnia, kim byli ojcowie pielgrzymi i podaje, jakie święto upamiętnia ich przybycie do Ameryki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określa skutki uchwalenia Aktu nawigacyjnego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przedstawia kolejne etapy kształtowania się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angielskiej monarchii parlamentarnej</w:t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825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monarchia absolutna, merkantylizm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definiuje pojęcie monarchii absolutnej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co najmniej jedną cechę gospodarki merkantylistycznej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01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co najmniej trzech zwymieniowych  postaci: Ludwika XIV, Armanda Richelieu, Jeana Baptiste’a Colberta, Moliera, Pierre’a Corneille’a, Jeana Baptiste’a Racine’a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rządy absolutne na przykładzie panowania Ludwika XIV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przykładowe osiągnięcia kultury i sztuki francuskiej XVII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działania kardynała Richelieu, które doprowadziły do stworzenia we Francji monarchii absolutnej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określa stosunek Ludwika XIV </w:t>
              <w:br/>
              <w:t>do innowierców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wyjaśnia, jaką rolę </w:t>
              <w:br/>
              <w:t>w walce z opozycją wobec rządów króla pełniła Bastylia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zasady funkcjonowania merkantylizmu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rozwój gospodarczy we Francji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porównuje monarchię absolutną z monarchią parlamentarną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charakteryzuje rozwój kultury</w:t>
              <w:br/>
              <w:t xml:space="preserve"> i sztuki za panowania Ludwika XIV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rokosz, husaria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podaje co najmniej jedną przyczynę konfliktu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Zygmunta III ze szlachtą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przynajmniej jedną przyczynę i jeden skutek wojen polsko-</w:t>
              <w:br/>
              <w:t xml:space="preserve">-szwedzkich </w:t>
            </w:r>
          </w:p>
        </w:tc>
        <w:tc>
          <w:tcPr>
            <w:tcW w:type="dxa" w:w="301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wydarzenia związane z datą: 1605 r., 1627 r., 1629 r.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Zygmunta III Wazy, Mikołaja Zebrzydowskiego, Jana Karola Chodkiewicza, Stanisława Koniecpolskiego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wskazuje na mapie tereny, na których toczyły się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walki </w:t>
              <w:br/>
              <w:t>w czasie wojen polsko-szwedzkich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okoliczności wyboru Zygmunta III Wazy na króla Polski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wskazuje pokrewieństwo Zygmunta III Wazy </w:t>
              <w:br/>
              <w:t>z Jagiellonami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przyczyny i skutki wojen polsko-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szwedzkich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ocenia politykę zagraniczną </w:t>
              <w:br/>
              <w:t>i wewnętrzną Zygmunta III Wazy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sytuację innowierców oraz wpływy jezuitów w państwie rządzonym przez Zygmunta III Wazę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opisuje uzbrojenie husarii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78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co najmniej po jednej przyczynie wojen prowadzonych w pierwszej połowie XVII w. z Rosją </w:t>
              <w:br/>
              <w:t xml:space="preserve">i Turcją 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poprawnie posługuje się terminami: dymitriady, Kozacy, kozaczyzna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wyjaśnia wydarzenia związane z latami: 1610 r., 1620 r. </w:t>
            </w:r>
          </w:p>
        </w:tc>
        <w:tc>
          <w:tcPr>
            <w:tcW w:type="dxa" w:w="301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poprawnie posługuje się terminami: Dzikie Pola, porohy, Zaporoże, ataman, sicz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wyjaśnia wydarzenia związane z latami: 1612 r, 1634 r. </w:t>
            </w:r>
          </w:p>
          <w:p>
            <w:pPr>
              <w:pStyle w:val="style0"/>
              <w:widowControl w:val="false"/>
              <w:autoSpaceDE w:val="false"/>
              <w:spacing w:line="276" w:lineRule="auto"/>
              <w:ind w:hanging="0" w:left="60" w:right="-2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Borysa Godunowa, Wasyla Szujskiego, Stanisława</w:t>
            </w:r>
          </w:p>
          <w:p>
            <w:pPr>
              <w:pStyle w:val="style0"/>
              <w:widowControl w:val="false"/>
              <w:autoSpaceDE w:val="false"/>
              <w:spacing w:line="276" w:lineRule="auto"/>
              <w:ind w:hanging="0" w:left="60" w:right="-2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Żółkiewskiego, Jana Karola Chodkiewicza</w:t>
            </w:r>
          </w:p>
          <w:p>
            <w:pPr>
              <w:pStyle w:val="style0"/>
              <w:widowControl w:val="false"/>
              <w:autoSpaceDE w:val="false"/>
              <w:spacing w:line="276" w:lineRule="auto"/>
              <w:ind w:hanging="0" w:left="60" w:right="-2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sytuację Kozaków zamieszkujących Zaporoże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wskazuje na mapie Smoleńsk, Moskwę, Zaporoże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widowControl w:val="false"/>
              <w:autoSpaceDE w:val="false"/>
              <w:snapToGrid w:val="false"/>
              <w:spacing w:line="276" w:lineRule="auto"/>
              <w:ind w:hanging="0" w:left="0" w:right="-2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opisuje przebieg i skutki walk o tron moskiewski w XVII w.</w:t>
            </w:r>
          </w:p>
          <w:p>
            <w:pPr>
              <w:pStyle w:val="style0"/>
              <w:widowControl w:val="false"/>
              <w:autoSpaceDE w:val="false"/>
              <w:spacing w:line="276" w:lineRule="auto"/>
              <w:ind w:hanging="0" w:left="0" w:right="-2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omawia przyczyny oraz przebieg wojen z Turcją </w:t>
              <w:br/>
              <w:t>w pierwszej połowie XVII w.</w:t>
            </w:r>
          </w:p>
          <w:p>
            <w:pPr>
              <w:pStyle w:val="style0"/>
              <w:widowControl w:val="false"/>
              <w:autoSpaceDE w:val="false"/>
              <w:spacing w:line="276" w:lineRule="auto"/>
              <w:ind w:hanging="0" w:left="0" w:right="-2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korzyści </w:t>
              <w:br/>
              <w:t xml:space="preserve">i zagrożenia wynikające </w:t>
              <w:br/>
              <w:t>z powstania kozaczyzny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widowControl w:val="false"/>
              <w:autoSpaceDE w:val="false"/>
              <w:snapToGrid w:val="false"/>
              <w:spacing w:line="276" w:lineRule="auto"/>
              <w:ind w:hanging="0" w:left="0" w:right="-2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charakteryzuje rolę hetmanów Stanisława Żółkiewskiego i Jana Karola Chodkiewicza w bitwach pod Kłuszynem, Cecorą </w:t>
              <w:br/>
              <w:t>i Chocimiem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sytuację militarną Rzeczypospolitej w pierwszej połowie XVII w.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825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co najmniej jedną przyczynę powstania kozackiego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wskazuje na mapie zasięg powstania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Chmielnickiego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wie, kim był i czym zasłynął Bohdan Chmielnicki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01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wydarzenia związane z latami: </w:t>
              <w:br/>
              <w:t>1648 r., 1651 r., 1667 r., 1686 r.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Władysława IV, Jana Kazimierza, Bohdana Chmielnickiego, Tuhaj-beja, Jeremiego Wiśniowieckiego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pozycję społeczną</w:t>
              <w:br/>
              <w:t xml:space="preserve">i polityczną Kozaków </w:t>
              <w:br/>
              <w:t>w Rzeczypospolitej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przedstawia skutki powstania Chmielnickiego 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wymienia wydarzenia związane z latami: </w:t>
              <w:br/>
              <w:t>1654 r.,1658 r.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charakteryzuje sytuację Kozaków na Ukrainie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podaje przyczyny, przebieg </w:t>
              <w:br/>
              <w:t>i skutki wybuchu powstań kozackichna Ukrainie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wymienia postanowienia rozejmu zawartego </w:t>
              <w:br/>
              <w:t>w Hadziaczu</w:t>
            </w:r>
          </w:p>
          <w:p>
            <w:pPr>
              <w:pStyle w:val="style0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wskazuje na mapie ziemie przyłączone do Rosji na mocy pokoju wieczystego z 1686 r.</w:t>
            </w:r>
          </w:p>
          <w:p>
            <w:pPr>
              <w:pStyle w:val="style0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Times;Times New Roman" w:hAnsi="Calibri"/>
                <w:sz w:val="22"/>
                <w:szCs w:val="22"/>
              </w:rPr>
            </w:r>
          </w:p>
        </w:tc>
        <w:tc>
          <w:tcPr>
            <w:tcW w:type="dxa" w:w="32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omawia rolę Tatarów w wojnie Kozaków z wojskiem polskim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przedstawia zróżnicowanie religijne i działalność jezuitów </w:t>
              <w:br/>
              <w:t>na Ukrainie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porównuje uzbrojenie wojska zaporoskiego </w:t>
              <w:br/>
              <w:t>z wyposażeniem husarii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81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podaje wydarzenia związane z latami: 1655 r., 1656 r., 1660 r.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 na mapie miejsca najważniejszych bitew potopu szwedzkiego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01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Karola Gustawa, Hieronima Radziejowskiego, Janusza Radziwiłła, Augustyna Kordeckiego, Stefana Czarnieckiego, Jerzego Rakoczego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wymienia przyczyny i skutki najazdu Szwedów na Polskę</w:t>
            </w:r>
          </w:p>
          <w:p>
            <w:pPr>
              <w:pStyle w:val="style0"/>
              <w:autoSpaceDE w:val="false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przedstawia okoliczności najazdu Szwedów na Polskę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kolejne etapy potopu szwedzkiego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wyjaśnia znaczenie podpisania traktatów welawsko-bydgoskich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określa znaczenie ataku Szwedów na klasztor jasnogórski dla przebiegu wojny polsko-szwedzkiej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ocenia postawę króla Jana Kazimierza podczas konfliktu polsko-szwedzkiego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podaje wydarzenia związane z latami: 1673 r., 1683 r., 1699 r.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i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poprawnie posługuje się terminami: abdykować, Święta Liga, </w:t>
            </w:r>
            <w:r>
              <w:rPr>
                <w:rFonts w:ascii="Calibri" w:cs="Calibri" w:eastAsia="Times;Times New Roman" w:hAnsi="Calibri"/>
                <w:i/>
                <w:sz w:val="22"/>
                <w:szCs w:val="22"/>
              </w:rPr>
              <w:t>liberum veto</w:t>
            </w:r>
          </w:p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01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postaci: Jerzego Lubomirskiego, Michała Korybuta Wiśniowieckiego, Jana Sobieskiego, Marii Kazimiery, Władysława Sicińskiego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lokalizuje na mapie miejsca bitew w czasie wojen Polski </w:t>
              <w:br/>
              <w:t>z Turcją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wskazuje przyczyny wojny </w:t>
              <w:br/>
              <w:t xml:space="preserve">z Turcją w drugiej połowie </w:t>
              <w:br/>
              <w:t>XVII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znaczenie bitwy pod Wiedniem z 1683 r.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charakteryzuje politykę dynastyczną Jana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Kazimierza</w:t>
              <w:br/>
              <w:t xml:space="preserve"> i wskazuje przyczyny jego abdykacji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przebieg bitwy pod Chocimiem w 1673 r.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przedstawia przyczyny, przebieg i skutki odsieczy wiedeńskiej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opisuje okoliczności elekcji Jana III Sobieskiego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wyjaśnia, na czym polegał kryzys Rzeczypospolitej w drugiej połowie XVII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ocenia znaczenie zastosowania </w:t>
            </w:r>
            <w:r>
              <w:rPr>
                <w:rFonts w:ascii="Calibri" w:cs="Calibri" w:hAnsi="Calibri"/>
                <w:i/>
                <w:sz w:val="22"/>
                <w:szCs w:val="22"/>
              </w:rPr>
              <w:t xml:space="preserve">liberum veto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 celu zerwania sejmu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trHeight w:hRule="atLeast" w:val="93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poprawnie posługuje się terminami: barok, makaronizmy, portret trumienny, sarmatyzm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omawia cechy charakterystyczne dla architektury epoki baroku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01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dokonania co najmniej pięciu z wymienionych postaci: Jana Sebastiana Bacha, Jerzego Fryderyka Haendla, Antonia Vivaldiego, Mikołaja Sępa Szarzyńskiego, Jana Andrzeja Morsztyna, Jana Chryzostoma Paska, Wespazjana Kochanowskiego, Wacława Potockiego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wskazuje kościół Il Gesú </w:t>
              <w:br/>
              <w:t>i Wersal jako wzorcowe budowle w stylu barokowym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omawia cechy charakterystyczne sztuki barokowej w Polsce </w:t>
              <w:br/>
              <w:t xml:space="preserve">(z uwzględnieniem swojego regionu)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wymienia cechy charakterystyczne rzeźby barokowej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 xml:space="preserve">omawia tematykę dominującą w malarstwie </w:t>
              <w:br/>
              <w:t>i rzeźbie epoki baroku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charakteryzuje polską literaturę barokową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autoSpaceDE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wskazuje związek sztuki barokowej z kontrreformacją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hAnsi="Calibri"/>
                <w:sz w:val="22"/>
                <w:szCs w:val="22"/>
              </w:rPr>
              <w:t>przedstawia cechy charakterystyczne kultury sarmackiej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eastAsia="Times;Times New Roman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• </w:t>
            </w:r>
            <w:r>
              <w:rPr>
                <w:rFonts w:ascii="Calibri" w:cs="Calibri" w:eastAsia="Times;Times New Roman" w:hAnsi="Calibri"/>
                <w:sz w:val="22"/>
                <w:szCs w:val="22"/>
              </w:rPr>
              <w:t>opisuje typowy strój polskiej szlachty z XVII w.</w:t>
            </w:r>
          </w:p>
          <w:p>
            <w:pPr>
              <w:pStyle w:val="style0"/>
              <w:autoSpaceDE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3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</w:tbl>
    <w:p>
      <w:pPr>
        <w:pStyle w:val="style0"/>
        <w:spacing w:line="276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</w:r>
    </w:p>
    <w:p>
      <w:pPr>
        <w:pStyle w:val="style0"/>
        <w:jc w:val="right"/>
        <w:rPr>
          <w:sz w:val="18"/>
          <w:szCs w:val="18"/>
        </w:rPr>
      </w:pPr>
      <w:r>
        <w:rPr>
          <w:sz w:val="18"/>
          <w:szCs w:val="18"/>
        </w:rPr>
      </w:r>
    </w:p>
    <w:sectPr>
      <w:type w:val="nextPage"/>
      <w:pgSz w:h="11906" w:orient="landscape" w:w="16838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hanging="720" w:left="1080"/>
      </w:pPr>
      <w:rPr>
        <w:sz w:val="28"/>
        <w:b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Calibri" w:eastAsia="Times New Roman" w:hAnsi="Times New Roman"/>
      <w:color w:val="auto"/>
      <w:sz w:val="24"/>
      <w:szCs w:val="24"/>
      <w:lang w:bidi="ar-SA" w:eastAsia="zh-CN" w:val="pl-PL"/>
    </w:rPr>
  </w:style>
  <w:style w:styleId="style1" w:type="paragraph">
    <w:name w:val="Heading 1"/>
    <w:basedOn w:val="style0"/>
    <w:next w:val="style0"/>
    <w:pPr>
      <w:keepNext/>
      <w:keepLines/>
      <w:numPr>
        <w:ilvl w:val="0"/>
        <w:numId w:val="1"/>
      </w:numPr>
      <w:suppressAutoHyphens w:val="false"/>
      <w:spacing w:after="0" w:before="480" w:line="276" w:lineRule="auto"/>
      <w:contextualSpacing w:val="false"/>
      <w:outlineLvl w:val="0"/>
    </w:pPr>
    <w:rPr>
      <w:rFonts w:ascii="Cambria" w:cs="Cambria" w:hAnsi="Cambria"/>
      <w:b/>
      <w:bCs/>
      <w:color w:val="365F91"/>
      <w:sz w:val="28"/>
      <w:szCs w:val="28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>
      <w:rFonts w:ascii="Calibri" w:cs="Calibri" w:hAnsi="Calibri"/>
      <w:b/>
      <w:sz w:val="28"/>
    </w:rPr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WW8Num3z0"/>
    <w:next w:val="style33"/>
    <w:rPr/>
  </w:style>
  <w:style w:styleId="style34" w:type="character">
    <w:name w:val="WW8Num3z1"/>
    <w:next w:val="style34"/>
    <w:rPr/>
  </w:style>
  <w:style w:styleId="style35" w:type="character">
    <w:name w:val="WW8Num3z2"/>
    <w:next w:val="style35"/>
    <w:rPr/>
  </w:style>
  <w:style w:styleId="style36" w:type="character">
    <w:name w:val="WW8Num3z3"/>
    <w:next w:val="style36"/>
    <w:rPr/>
  </w:style>
  <w:style w:styleId="style37" w:type="character">
    <w:name w:val="WW8Num3z4"/>
    <w:next w:val="style37"/>
    <w:rPr/>
  </w:style>
  <w:style w:styleId="style38" w:type="character">
    <w:name w:val="WW8Num3z5"/>
    <w:next w:val="style38"/>
    <w:rPr/>
  </w:style>
  <w:style w:styleId="style39" w:type="character">
    <w:name w:val="WW8Num3z6"/>
    <w:next w:val="style39"/>
    <w:rPr/>
  </w:style>
  <w:style w:styleId="style40" w:type="character">
    <w:name w:val="WW8Num3z7"/>
    <w:next w:val="style40"/>
    <w:rPr/>
  </w:style>
  <w:style w:styleId="style41" w:type="character">
    <w:name w:val="WW8Num3z8"/>
    <w:next w:val="style41"/>
    <w:rPr/>
  </w:style>
  <w:style w:styleId="style42" w:type="character">
    <w:name w:val="WW8Num4z0"/>
    <w:next w:val="style42"/>
    <w:rPr/>
  </w:style>
  <w:style w:styleId="style43" w:type="character">
    <w:name w:val="WW8Num4z1"/>
    <w:next w:val="style43"/>
    <w:rPr/>
  </w:style>
  <w:style w:styleId="style44" w:type="character">
    <w:name w:val="WW8Num4z2"/>
    <w:next w:val="style44"/>
    <w:rPr/>
  </w:style>
  <w:style w:styleId="style45" w:type="character">
    <w:name w:val="WW8Num4z3"/>
    <w:next w:val="style45"/>
    <w:rPr/>
  </w:style>
  <w:style w:styleId="style46" w:type="character">
    <w:name w:val="WW8Num4z4"/>
    <w:next w:val="style46"/>
    <w:rPr/>
  </w:style>
  <w:style w:styleId="style47" w:type="character">
    <w:name w:val="WW8Num4z5"/>
    <w:next w:val="style47"/>
    <w:rPr/>
  </w:style>
  <w:style w:styleId="style48" w:type="character">
    <w:name w:val="WW8Num4z6"/>
    <w:next w:val="style48"/>
    <w:rPr/>
  </w:style>
  <w:style w:styleId="style49" w:type="character">
    <w:name w:val="WW8Num4z7"/>
    <w:next w:val="style49"/>
    <w:rPr/>
  </w:style>
  <w:style w:styleId="style50" w:type="character">
    <w:name w:val="WW8Num4z8"/>
    <w:next w:val="style50"/>
    <w:rPr/>
  </w:style>
  <w:style w:styleId="style51" w:type="character">
    <w:name w:val="WW8Num5z0"/>
    <w:next w:val="style51"/>
    <w:rPr/>
  </w:style>
  <w:style w:styleId="style52" w:type="character">
    <w:name w:val="WW8Num5z1"/>
    <w:next w:val="style52"/>
    <w:rPr/>
  </w:style>
  <w:style w:styleId="style53" w:type="character">
    <w:name w:val="WW8Num5z2"/>
    <w:next w:val="style53"/>
    <w:rPr/>
  </w:style>
  <w:style w:styleId="style54" w:type="character">
    <w:name w:val="WW8Num5z3"/>
    <w:next w:val="style54"/>
    <w:rPr/>
  </w:style>
  <w:style w:styleId="style55" w:type="character">
    <w:name w:val="WW8Num5z4"/>
    <w:next w:val="style55"/>
    <w:rPr/>
  </w:style>
  <w:style w:styleId="style56" w:type="character">
    <w:name w:val="WW8Num5z5"/>
    <w:next w:val="style56"/>
    <w:rPr/>
  </w:style>
  <w:style w:styleId="style57" w:type="character">
    <w:name w:val="WW8Num5z6"/>
    <w:next w:val="style57"/>
    <w:rPr/>
  </w:style>
  <w:style w:styleId="style58" w:type="character">
    <w:name w:val="WW8Num5z7"/>
    <w:next w:val="style58"/>
    <w:rPr/>
  </w:style>
  <w:style w:styleId="style59" w:type="character">
    <w:name w:val="WW8Num5z8"/>
    <w:next w:val="style59"/>
    <w:rPr/>
  </w:style>
  <w:style w:styleId="style60" w:type="character">
    <w:name w:val="WW8Num6z0"/>
    <w:next w:val="style60"/>
    <w:rPr/>
  </w:style>
  <w:style w:styleId="style61" w:type="character">
    <w:name w:val="WW8Num6z1"/>
    <w:next w:val="style61"/>
    <w:rPr/>
  </w:style>
  <w:style w:styleId="style62" w:type="character">
    <w:name w:val="WW8Num6z2"/>
    <w:next w:val="style62"/>
    <w:rPr/>
  </w:style>
  <w:style w:styleId="style63" w:type="character">
    <w:name w:val="WW8Num6z3"/>
    <w:next w:val="style63"/>
    <w:rPr/>
  </w:style>
  <w:style w:styleId="style64" w:type="character">
    <w:name w:val="WW8Num6z4"/>
    <w:next w:val="style64"/>
    <w:rPr/>
  </w:style>
  <w:style w:styleId="style65" w:type="character">
    <w:name w:val="WW8Num6z5"/>
    <w:next w:val="style65"/>
    <w:rPr/>
  </w:style>
  <w:style w:styleId="style66" w:type="character">
    <w:name w:val="WW8Num6z6"/>
    <w:next w:val="style66"/>
    <w:rPr/>
  </w:style>
  <w:style w:styleId="style67" w:type="character">
    <w:name w:val="WW8Num6z7"/>
    <w:next w:val="style67"/>
    <w:rPr/>
  </w:style>
  <w:style w:styleId="style68" w:type="character">
    <w:name w:val="WW8Num6z8"/>
    <w:next w:val="style68"/>
    <w:rPr/>
  </w:style>
  <w:style w:styleId="style69" w:type="character">
    <w:name w:val="WW8Num7z0"/>
    <w:next w:val="style69"/>
    <w:rPr/>
  </w:style>
  <w:style w:styleId="style70" w:type="character">
    <w:name w:val="WW8Num7z1"/>
    <w:next w:val="style70"/>
    <w:rPr/>
  </w:style>
  <w:style w:styleId="style71" w:type="character">
    <w:name w:val="WW8Num7z2"/>
    <w:next w:val="style71"/>
    <w:rPr/>
  </w:style>
  <w:style w:styleId="style72" w:type="character">
    <w:name w:val="WW8Num7z3"/>
    <w:next w:val="style72"/>
    <w:rPr/>
  </w:style>
  <w:style w:styleId="style73" w:type="character">
    <w:name w:val="WW8Num7z4"/>
    <w:next w:val="style73"/>
    <w:rPr/>
  </w:style>
  <w:style w:styleId="style74" w:type="character">
    <w:name w:val="WW8Num7z5"/>
    <w:next w:val="style74"/>
    <w:rPr/>
  </w:style>
  <w:style w:styleId="style75" w:type="character">
    <w:name w:val="WW8Num7z6"/>
    <w:next w:val="style75"/>
    <w:rPr/>
  </w:style>
  <w:style w:styleId="style76" w:type="character">
    <w:name w:val="WW8Num7z7"/>
    <w:next w:val="style76"/>
    <w:rPr/>
  </w:style>
  <w:style w:styleId="style77" w:type="character">
    <w:name w:val="WW8Num7z8"/>
    <w:next w:val="style77"/>
    <w:rPr/>
  </w:style>
  <w:style w:styleId="style78" w:type="character">
    <w:name w:val="WW8Num8z0"/>
    <w:next w:val="style78"/>
    <w:rPr>
      <w:rFonts w:ascii="Calibri" w:cs="Calibri" w:hAnsi="Calibri"/>
      <w:b/>
      <w:bCs/>
      <w:sz w:val="28"/>
      <w:szCs w:val="28"/>
    </w:rPr>
  </w:style>
  <w:style w:styleId="style79" w:type="character">
    <w:name w:val="WW8Num8z1"/>
    <w:next w:val="style79"/>
    <w:rPr/>
  </w:style>
  <w:style w:styleId="style80" w:type="character">
    <w:name w:val="WW8Num8z2"/>
    <w:next w:val="style80"/>
    <w:rPr/>
  </w:style>
  <w:style w:styleId="style81" w:type="character">
    <w:name w:val="WW8Num8z3"/>
    <w:next w:val="style81"/>
    <w:rPr/>
  </w:style>
  <w:style w:styleId="style82" w:type="character">
    <w:name w:val="WW8Num8z4"/>
    <w:next w:val="style82"/>
    <w:rPr/>
  </w:style>
  <w:style w:styleId="style83" w:type="character">
    <w:name w:val="WW8Num8z5"/>
    <w:next w:val="style83"/>
    <w:rPr/>
  </w:style>
  <w:style w:styleId="style84" w:type="character">
    <w:name w:val="WW8Num8z6"/>
    <w:next w:val="style84"/>
    <w:rPr/>
  </w:style>
  <w:style w:styleId="style85" w:type="character">
    <w:name w:val="WW8Num8z7"/>
    <w:next w:val="style85"/>
    <w:rPr/>
  </w:style>
  <w:style w:styleId="style86" w:type="character">
    <w:name w:val="WW8Num8z8"/>
    <w:next w:val="style86"/>
    <w:rPr/>
  </w:style>
  <w:style w:styleId="style87" w:type="character">
    <w:name w:val="Domyślna czcionka akapitu"/>
    <w:next w:val="style87"/>
    <w:rPr/>
  </w:style>
  <w:style w:styleId="style88" w:type="character">
    <w:name w:val="Domyślna czcionka akapitu1"/>
    <w:next w:val="style88"/>
    <w:rPr/>
  </w:style>
  <w:style w:styleId="style89" w:type="character">
    <w:name w:val="Nagłówek 1 Znak"/>
    <w:basedOn w:val="style88"/>
    <w:next w:val="style89"/>
    <w:rPr>
      <w:rFonts w:ascii="Cambria" w:cs="Times New Roman" w:eastAsia="Times New Roman" w:hAnsi="Cambria"/>
      <w:b/>
      <w:bCs/>
      <w:color w:val="365F91"/>
      <w:sz w:val="28"/>
      <w:szCs w:val="28"/>
    </w:rPr>
  </w:style>
  <w:style w:styleId="style90" w:type="character">
    <w:name w:val="Tekst komentarza Znak"/>
    <w:basedOn w:val="style88"/>
    <w:next w:val="style90"/>
    <w:rPr>
      <w:rFonts w:ascii="Calibri" w:cs="Times New Roman" w:eastAsia="Calibri" w:hAnsi="Calibri"/>
      <w:sz w:val="20"/>
      <w:szCs w:val="20"/>
    </w:rPr>
  </w:style>
  <w:style w:styleId="style91" w:type="character">
    <w:name w:val="Temat komentarza Znak"/>
    <w:basedOn w:val="style90"/>
    <w:next w:val="style91"/>
    <w:rPr>
      <w:b/>
      <w:bCs/>
    </w:rPr>
  </w:style>
  <w:style w:styleId="style92" w:type="character">
    <w:name w:val="Tekst dymka Znak"/>
    <w:basedOn w:val="style88"/>
    <w:next w:val="style92"/>
    <w:rPr>
      <w:rFonts w:ascii="Tahoma" w:cs="Tahoma" w:eastAsia="Calibri" w:hAnsi="Tahoma"/>
      <w:sz w:val="16"/>
      <w:szCs w:val="16"/>
    </w:rPr>
  </w:style>
  <w:style w:styleId="style93" w:type="character">
    <w:name w:val="Nagłówek Znak"/>
    <w:basedOn w:val="style88"/>
    <w:next w:val="style93"/>
    <w:rPr>
      <w:rFonts w:ascii="Calibri" w:cs="Times New Roman" w:eastAsia="Calibri" w:hAnsi="Calibri"/>
    </w:rPr>
  </w:style>
  <w:style w:styleId="style94" w:type="character">
    <w:name w:val="Stopka Znak"/>
    <w:basedOn w:val="style88"/>
    <w:next w:val="style94"/>
    <w:rPr>
      <w:rFonts w:ascii="Calibri" w:cs="Times New Roman" w:eastAsia="Calibri" w:hAnsi="Calibri"/>
    </w:rPr>
  </w:style>
  <w:style w:styleId="style95" w:type="character">
    <w:name w:val="Tekst przypisu końcowego Znak"/>
    <w:basedOn w:val="style88"/>
    <w:next w:val="style95"/>
    <w:rPr>
      <w:rFonts w:ascii="Calibri" w:cs="Times New Roman" w:eastAsia="Calibri" w:hAnsi="Calibri"/>
      <w:sz w:val="20"/>
      <w:szCs w:val="20"/>
    </w:rPr>
  </w:style>
  <w:style w:styleId="style96" w:type="paragraph">
    <w:name w:val="Heading"/>
    <w:basedOn w:val="style0"/>
    <w:next w:val="style97"/>
    <w:pPr>
      <w:keepNext/>
      <w:spacing w:after="120" w:before="240"/>
      <w:contextualSpacing w:val="false"/>
    </w:pPr>
    <w:rPr>
      <w:rFonts w:ascii="Liberation Sans;Arial" w:cs="Lohit Hindi" w:eastAsia="DejaVu Sans" w:hAnsi="Liberation Sans;Arial"/>
      <w:sz w:val="28"/>
      <w:szCs w:val="28"/>
    </w:rPr>
  </w:style>
  <w:style w:styleId="style97" w:type="paragraph">
    <w:name w:val="Text Body"/>
    <w:basedOn w:val="style0"/>
    <w:next w:val="style97"/>
    <w:pPr>
      <w:spacing w:after="120" w:before="0"/>
      <w:contextualSpacing w:val="false"/>
    </w:pPr>
    <w:rPr/>
  </w:style>
  <w:style w:styleId="style98" w:type="paragraph">
    <w:name w:val="List"/>
    <w:basedOn w:val="style97"/>
    <w:next w:val="style98"/>
    <w:pPr/>
    <w:rPr>
      <w:rFonts w:cs="Mangal"/>
    </w:rPr>
  </w:style>
  <w:style w:styleId="style99" w:type="paragraph">
    <w:name w:val="Caption"/>
    <w:basedOn w:val="style0"/>
    <w:next w:val="style9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00" w:type="paragraph">
    <w:name w:val="Index"/>
    <w:basedOn w:val="style0"/>
    <w:next w:val="style100"/>
    <w:pPr>
      <w:suppressLineNumbers/>
    </w:pPr>
    <w:rPr>
      <w:rFonts w:cs="Lohit Hindi"/>
    </w:rPr>
  </w:style>
  <w:style w:styleId="style101" w:type="paragraph">
    <w:name w:val="Nagłówek1"/>
    <w:basedOn w:val="style0"/>
    <w:next w:val="style97"/>
    <w:pPr>
      <w:keepNext/>
      <w:spacing w:after="120" w:before="240"/>
      <w:contextualSpacing w:val="false"/>
    </w:pPr>
    <w:rPr>
      <w:rFonts w:ascii="Arial" w:cs="Mangal" w:eastAsia="SimSun;宋体" w:hAnsi="Arial"/>
      <w:sz w:val="28"/>
      <w:szCs w:val="28"/>
    </w:rPr>
  </w:style>
  <w:style w:styleId="style102" w:type="paragraph">
    <w:name w:val="Podpis1"/>
    <w:basedOn w:val="style0"/>
    <w:next w:val="style10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03" w:type="paragraph">
    <w:name w:val="Indeks"/>
    <w:basedOn w:val="style0"/>
    <w:next w:val="style103"/>
    <w:pPr>
      <w:suppressLineNumbers/>
    </w:pPr>
    <w:rPr>
      <w:rFonts w:cs="Mangal"/>
    </w:rPr>
  </w:style>
  <w:style w:styleId="style104" w:type="paragraph">
    <w:name w:val="Tekst komentarza1"/>
    <w:basedOn w:val="style0"/>
    <w:next w:val="style104"/>
    <w:pPr>
      <w:suppressAutoHyphens w:val="false"/>
      <w:spacing w:after="200" w:before="0"/>
      <w:contextualSpacing w:val="false"/>
    </w:pPr>
    <w:rPr>
      <w:rFonts w:ascii="Calibri" w:cs="Calibri" w:eastAsia="Calibri" w:hAnsi="Calibri"/>
      <w:sz w:val="20"/>
      <w:szCs w:val="20"/>
    </w:rPr>
  </w:style>
  <w:style w:styleId="style105" w:type="paragraph">
    <w:name w:val="Temat komentarza"/>
    <w:basedOn w:val="style104"/>
    <w:next w:val="style104"/>
    <w:pPr/>
    <w:rPr>
      <w:b/>
      <w:bCs/>
    </w:rPr>
  </w:style>
  <w:style w:styleId="style106" w:type="paragraph">
    <w:name w:val="Tekst dymka"/>
    <w:basedOn w:val="style0"/>
    <w:next w:val="style106"/>
    <w:pPr>
      <w:suppressAutoHyphens w:val="false"/>
    </w:pPr>
    <w:rPr>
      <w:rFonts w:ascii="Tahoma" w:cs="Tahoma" w:eastAsia="Calibri" w:hAnsi="Tahoma"/>
      <w:sz w:val="16"/>
      <w:szCs w:val="16"/>
    </w:rPr>
  </w:style>
  <w:style w:styleId="style107" w:type="paragraph">
    <w:name w:val="Bez odstępów"/>
    <w:next w:val="style107"/>
    <w:pPr>
      <w:widowControl/>
      <w:suppressAutoHyphens w:val="true"/>
    </w:pPr>
    <w:rPr>
      <w:rFonts w:ascii="Calibri" w:cs="Calibri" w:eastAsia="Calibri" w:hAnsi="Calibri"/>
      <w:color w:val="auto"/>
      <w:sz w:val="22"/>
      <w:szCs w:val="22"/>
      <w:lang w:bidi="ar-SA" w:eastAsia="zh-CN" w:val="pl-PL"/>
    </w:rPr>
  </w:style>
  <w:style w:styleId="style108" w:type="paragraph">
    <w:name w:val="Header"/>
    <w:basedOn w:val="style0"/>
    <w:next w:val="style108"/>
    <w:pPr>
      <w:tabs>
        <w:tab w:leader="none" w:pos="4536" w:val="center"/>
        <w:tab w:leader="none" w:pos="9072" w:val="right"/>
      </w:tabs>
      <w:suppressAutoHyphens w:val="false"/>
    </w:pPr>
    <w:rPr>
      <w:rFonts w:ascii="Calibri" w:cs="Calibri" w:eastAsia="Calibri" w:hAnsi="Calibri"/>
      <w:sz w:val="22"/>
      <w:szCs w:val="22"/>
    </w:rPr>
  </w:style>
  <w:style w:styleId="style109" w:type="paragraph">
    <w:name w:val="Footer"/>
    <w:basedOn w:val="style0"/>
    <w:next w:val="style109"/>
    <w:pPr>
      <w:tabs>
        <w:tab w:leader="none" w:pos="4536" w:val="center"/>
        <w:tab w:leader="none" w:pos="9072" w:val="right"/>
      </w:tabs>
      <w:suppressAutoHyphens w:val="false"/>
    </w:pPr>
    <w:rPr>
      <w:rFonts w:ascii="Calibri" w:cs="Calibri" w:eastAsia="Calibri" w:hAnsi="Calibri"/>
      <w:sz w:val="22"/>
      <w:szCs w:val="22"/>
    </w:rPr>
  </w:style>
  <w:style w:styleId="style110" w:type="paragraph">
    <w:name w:val="Endnote"/>
    <w:basedOn w:val="style0"/>
    <w:next w:val="style110"/>
    <w:pPr>
      <w:suppressAutoHyphens w:val="false"/>
    </w:pPr>
    <w:rPr>
      <w:rFonts w:ascii="Calibri" w:cs="Calibri" w:eastAsia="Calibri" w:hAnsi="Calibri"/>
      <w:sz w:val="20"/>
      <w:szCs w:val="20"/>
    </w:rPr>
  </w:style>
  <w:style w:styleId="style111" w:type="paragraph">
    <w:name w:val="Poprawka"/>
    <w:next w:val="style111"/>
    <w:pPr>
      <w:widowControl/>
      <w:suppressAutoHyphens w:val="true"/>
    </w:pPr>
    <w:rPr>
      <w:rFonts w:ascii="Calibri" w:cs="Calibri" w:eastAsia="Calibri" w:hAnsi="Calibri"/>
      <w:color w:val="auto"/>
      <w:sz w:val="22"/>
      <w:szCs w:val="22"/>
      <w:lang w:bidi="ar-SA" w:eastAsia="zh-CN" w:val="pl-PL"/>
    </w:rPr>
  </w:style>
  <w:style w:styleId="style112" w:type="paragraph">
    <w:name w:val="Zawartość ramki"/>
    <w:basedOn w:val="style97"/>
    <w:next w:val="style112"/>
    <w:pPr/>
    <w:rPr/>
  </w:style>
  <w:style w:styleId="style113" w:type="paragraph">
    <w:name w:val="Zawartość tabeli"/>
    <w:basedOn w:val="style0"/>
    <w:next w:val="style113"/>
    <w:pPr>
      <w:suppressLineNumbers/>
    </w:pPr>
    <w:rPr/>
  </w:style>
  <w:style w:styleId="style114" w:type="paragraph">
    <w:name w:val="Nagłówek tabeli"/>
    <w:basedOn w:val="style113"/>
    <w:next w:val="style114"/>
    <w:pPr>
      <w:suppressLineNumbers/>
      <w:jc w:val="center"/>
    </w:pPr>
    <w:rPr>
      <w:b/>
      <w:bCs/>
    </w:rPr>
  </w:style>
  <w:style w:styleId="style115" w:type="paragraph">
    <w:name w:val="Akapit z listą"/>
    <w:basedOn w:val="style0"/>
    <w:next w:val="style115"/>
    <w:pPr>
      <w:suppressAutoHyphens w:val="false"/>
      <w:spacing w:after="200" w:before="0" w:line="276" w:lineRule="auto"/>
      <w:ind w:hanging="0" w:left="720" w:right="0"/>
      <w:contextualSpacing/>
    </w:pPr>
    <w:rPr>
      <w:rFonts w:ascii="Calibri" w:cs="Times New Roman" w:eastAsia="Calibri" w:hAnsi="Calibri"/>
      <w:sz w:val="22"/>
      <w:szCs w:val="22"/>
    </w:rPr>
  </w:style>
  <w:style w:styleId="style116" w:type="paragraph">
    <w:name w:val="Table Contents"/>
    <w:basedOn w:val="style0"/>
    <w:next w:val="style116"/>
    <w:pPr>
      <w:suppressLineNumbers/>
    </w:pPr>
    <w:rPr/>
  </w:style>
  <w:style w:styleId="style117" w:type="paragraph">
    <w:name w:val="Table Heading"/>
    <w:basedOn w:val="style116"/>
    <w:next w:val="style11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2010-10-06T11:17:00Z</dcterms:created>
  <dc:creator>Elżbieta Paprocka</dc:creator>
  <cp:lastModifiedBy>Grażyna</cp:lastModifiedBy>
  <dcterms:modified xsi:type="dcterms:W3CDTF">2015-11-15T20:42:00Z</dcterms:modified>
  <cp:revision>6</cp:revision>
</cp:coreProperties>
</file>