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19D5" w14:textId="77777777" w:rsidR="00BD0606" w:rsidRDefault="00BD0606">
      <w:pPr>
        <w:spacing w:before="4"/>
        <w:rPr>
          <w:sz w:val="19"/>
        </w:rPr>
      </w:pPr>
    </w:p>
    <w:p w14:paraId="60DDC250" w14:textId="77777777" w:rsidR="00BD0606" w:rsidRDefault="00B272BD">
      <w:pPr>
        <w:pStyle w:val="Tekstpodstawowy"/>
        <w:spacing w:before="86"/>
        <w:ind w:left="575"/>
      </w:pPr>
      <w:r>
        <w:t>EDUKACJA DLA BEZPIECZEŃSTWA klasa VIII – wymagania edukacyjne na poszczególne oceny</w:t>
      </w:r>
    </w:p>
    <w:p w14:paraId="36747145" w14:textId="77777777" w:rsidR="00BD0606" w:rsidRDefault="00BD0606">
      <w:pPr>
        <w:rPr>
          <w:b/>
          <w:sz w:val="20"/>
        </w:rPr>
      </w:pPr>
    </w:p>
    <w:p w14:paraId="2C2A47B9" w14:textId="77777777" w:rsidR="00BD0606" w:rsidRDefault="00BD0606">
      <w:pPr>
        <w:rPr>
          <w:b/>
          <w:sz w:val="20"/>
        </w:rPr>
      </w:pPr>
    </w:p>
    <w:p w14:paraId="6D0E4E02" w14:textId="77777777" w:rsidR="00BD0606" w:rsidRDefault="00BD0606">
      <w:pPr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3132"/>
        <w:gridCol w:w="3117"/>
        <w:gridCol w:w="2692"/>
        <w:gridCol w:w="2551"/>
      </w:tblGrid>
      <w:tr w:rsidR="00BD0606" w14:paraId="49A2BBB2" w14:textId="77777777">
        <w:trPr>
          <w:trHeight w:val="457"/>
        </w:trPr>
        <w:tc>
          <w:tcPr>
            <w:tcW w:w="14497" w:type="dxa"/>
            <w:gridSpan w:val="5"/>
            <w:tcBorders>
              <w:right w:val="single" w:sz="6" w:space="0" w:color="000000"/>
            </w:tcBorders>
          </w:tcPr>
          <w:p w14:paraId="58D39FB5" w14:textId="77777777" w:rsidR="00BD0606" w:rsidRDefault="00B272BD">
            <w:pPr>
              <w:pStyle w:val="TableParagraph"/>
              <w:tabs>
                <w:tab w:val="left" w:pos="1756"/>
              </w:tabs>
              <w:spacing w:line="275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ROZDZIAŁ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  <w:t>BEZPIECZEŃSTWO PAŃSTWA</w:t>
            </w:r>
          </w:p>
        </w:tc>
      </w:tr>
      <w:tr w:rsidR="00BD0606" w14:paraId="2A62EDAC" w14:textId="77777777">
        <w:trPr>
          <w:trHeight w:val="458"/>
        </w:trPr>
        <w:tc>
          <w:tcPr>
            <w:tcW w:w="3005" w:type="dxa"/>
          </w:tcPr>
          <w:p w14:paraId="03076672" w14:textId="77777777" w:rsidR="00BD0606" w:rsidRDefault="00B272BD">
            <w:pPr>
              <w:pStyle w:val="TableParagraph"/>
              <w:spacing w:line="275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Ocena dopuszczająca</w:t>
            </w:r>
          </w:p>
        </w:tc>
        <w:tc>
          <w:tcPr>
            <w:tcW w:w="3132" w:type="dxa"/>
          </w:tcPr>
          <w:p w14:paraId="4DF1E187" w14:textId="77777777" w:rsidR="00BD0606" w:rsidRDefault="00B272BD">
            <w:pPr>
              <w:pStyle w:val="TableParagraph"/>
              <w:spacing w:line="275" w:lineRule="exact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Ocena dostateczna</w:t>
            </w:r>
          </w:p>
        </w:tc>
        <w:tc>
          <w:tcPr>
            <w:tcW w:w="3117" w:type="dxa"/>
          </w:tcPr>
          <w:p w14:paraId="5365E823" w14:textId="77777777" w:rsidR="00BD0606" w:rsidRDefault="00B272BD">
            <w:pPr>
              <w:pStyle w:val="TableParagraph"/>
              <w:spacing w:line="275" w:lineRule="exact"/>
              <w:ind w:left="877" w:right="8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Ocena dobra</w:t>
            </w:r>
          </w:p>
        </w:tc>
        <w:tc>
          <w:tcPr>
            <w:tcW w:w="2692" w:type="dxa"/>
          </w:tcPr>
          <w:p w14:paraId="07876D5F" w14:textId="77777777" w:rsidR="00BD0606" w:rsidRDefault="00B272BD">
            <w:pPr>
              <w:pStyle w:val="TableParagraph"/>
              <w:spacing w:line="275" w:lineRule="exact"/>
              <w:ind w:left="276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Ocena bardzo dobra</w:t>
            </w:r>
          </w:p>
        </w:tc>
        <w:tc>
          <w:tcPr>
            <w:tcW w:w="2551" w:type="dxa"/>
          </w:tcPr>
          <w:p w14:paraId="717B8324" w14:textId="77777777" w:rsidR="00BD0606" w:rsidRDefault="00B272BD">
            <w:pPr>
              <w:pStyle w:val="TableParagraph"/>
              <w:spacing w:line="275" w:lineRule="exact"/>
              <w:ind w:left="0" w:right="4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Ocena celująca</w:t>
            </w:r>
          </w:p>
        </w:tc>
      </w:tr>
      <w:tr w:rsidR="00BD0606" w14:paraId="356ACEF8" w14:textId="77777777">
        <w:trPr>
          <w:trHeight w:val="3045"/>
        </w:trPr>
        <w:tc>
          <w:tcPr>
            <w:tcW w:w="3005" w:type="dxa"/>
          </w:tcPr>
          <w:p w14:paraId="3044A10C" w14:textId="77777777" w:rsidR="00BD0606" w:rsidRDefault="00B272BD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70" w:lineRule="exact"/>
              <w:ind w:left="247"/>
              <w:rPr>
                <w:sz w:val="24"/>
              </w:rPr>
            </w:pPr>
            <w:r>
              <w:rPr>
                <w:sz w:val="24"/>
              </w:rPr>
              <w:t>definiuje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bezpieczeństwo</w:t>
            </w:r>
          </w:p>
          <w:p w14:paraId="53E320BA" w14:textId="77777777" w:rsidR="00BD0606" w:rsidRDefault="00B272BD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21" w:line="261" w:lineRule="auto"/>
              <w:ind w:right="1035" w:firstLine="0"/>
              <w:rPr>
                <w:sz w:val="24"/>
              </w:rPr>
            </w:pPr>
            <w:r>
              <w:rPr>
                <w:sz w:val="24"/>
              </w:rPr>
              <w:t xml:space="preserve">wymienia </w:t>
            </w:r>
            <w:r>
              <w:rPr>
                <w:spacing w:val="-3"/>
                <w:sz w:val="24"/>
              </w:rPr>
              <w:t xml:space="preserve">rodzaje </w:t>
            </w:r>
            <w:r>
              <w:rPr>
                <w:sz w:val="24"/>
              </w:rPr>
              <w:t>bezpieczeństwa</w:t>
            </w:r>
          </w:p>
          <w:p w14:paraId="4B6B5177" w14:textId="77777777" w:rsidR="00BD0606" w:rsidRDefault="00B272BD">
            <w:pPr>
              <w:pStyle w:val="TableParagraph"/>
              <w:spacing w:line="259" w:lineRule="auto"/>
              <w:ind w:left="107" w:right="675"/>
              <w:rPr>
                <w:sz w:val="24"/>
              </w:rPr>
            </w:pPr>
            <w:r>
              <w:rPr>
                <w:sz w:val="24"/>
              </w:rPr>
              <w:t>-wymienia wybrane zagrożenia dla bezpieczeństwa we współczesnym świecie</w:t>
            </w:r>
          </w:p>
        </w:tc>
        <w:tc>
          <w:tcPr>
            <w:tcW w:w="3132" w:type="dxa"/>
          </w:tcPr>
          <w:p w14:paraId="6F213086" w14:textId="77777777" w:rsidR="00BD0606" w:rsidRDefault="00B272BD">
            <w:pPr>
              <w:pStyle w:val="TableParagraph"/>
              <w:spacing w:line="259" w:lineRule="auto"/>
              <w:ind w:left="110" w:right="79"/>
              <w:rPr>
                <w:sz w:val="24"/>
              </w:rPr>
            </w:pPr>
            <w:r>
              <w:rPr>
                <w:sz w:val="24"/>
              </w:rPr>
              <w:t>-wymienia rodzaje i dziedziny bezpieczeństwa państwa</w:t>
            </w:r>
          </w:p>
        </w:tc>
        <w:tc>
          <w:tcPr>
            <w:tcW w:w="3117" w:type="dxa"/>
          </w:tcPr>
          <w:p w14:paraId="674F6CE7" w14:textId="77777777" w:rsidR="00BD0606" w:rsidRDefault="00B272BD">
            <w:pPr>
              <w:pStyle w:val="TableParagraph"/>
              <w:ind w:left="110" w:right="304"/>
              <w:rPr>
                <w:sz w:val="24"/>
              </w:rPr>
            </w:pPr>
            <w:r>
              <w:rPr>
                <w:sz w:val="24"/>
              </w:rPr>
              <w:t>- wymienia podmioty odpowiadające za bezpieczeństwo kraju i jego obywateli</w:t>
            </w:r>
          </w:p>
          <w:p w14:paraId="6D11CD3B" w14:textId="77777777" w:rsidR="00BD0606" w:rsidRDefault="00B272BD">
            <w:pPr>
              <w:pStyle w:val="TableParagraph"/>
              <w:spacing w:before="4" w:line="230" w:lineRule="auto"/>
              <w:ind w:left="252" w:right="742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 xml:space="preserve">opisuje </w:t>
            </w:r>
            <w:r>
              <w:rPr>
                <w:spacing w:val="-3"/>
                <w:sz w:val="24"/>
              </w:rPr>
              <w:t xml:space="preserve">geopolityczne </w:t>
            </w:r>
            <w:r>
              <w:rPr>
                <w:sz w:val="24"/>
              </w:rPr>
              <w:t>położenie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Polski</w:t>
            </w:r>
          </w:p>
          <w:p w14:paraId="5EFB3F2D" w14:textId="77777777" w:rsidR="00BD0606" w:rsidRDefault="00B272BD">
            <w:pPr>
              <w:pStyle w:val="TableParagraph"/>
              <w:spacing w:before="9" w:line="276" w:lineRule="exact"/>
              <w:ind w:left="252" w:right="418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 xml:space="preserve">wymienia przykłady polskiej aktywności na rzecz zachowania bezpieczeństwa (w </w:t>
            </w:r>
            <w:r>
              <w:rPr>
                <w:spacing w:val="-4"/>
                <w:sz w:val="24"/>
              </w:rPr>
              <w:t xml:space="preserve">ONZ, </w:t>
            </w:r>
            <w:r>
              <w:rPr>
                <w:sz w:val="24"/>
              </w:rPr>
              <w:t>OBWE,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NATO)</w:t>
            </w:r>
          </w:p>
        </w:tc>
        <w:tc>
          <w:tcPr>
            <w:tcW w:w="2692" w:type="dxa"/>
          </w:tcPr>
          <w:p w14:paraId="67B38D2B" w14:textId="77777777" w:rsidR="00BD0606" w:rsidRDefault="00B272BD">
            <w:pPr>
              <w:pStyle w:val="TableParagraph"/>
              <w:spacing w:line="259" w:lineRule="auto"/>
              <w:ind w:left="111" w:right="885"/>
              <w:jc w:val="both"/>
              <w:rPr>
                <w:sz w:val="24"/>
              </w:rPr>
            </w:pPr>
            <w:r>
              <w:rPr>
                <w:sz w:val="24"/>
              </w:rPr>
              <w:t>-definiuje pojęcia ochrony i obrony narodowej</w:t>
            </w:r>
          </w:p>
          <w:p w14:paraId="6E3B9312" w14:textId="77777777" w:rsidR="00BD0606" w:rsidRDefault="00B272BD">
            <w:pPr>
              <w:pStyle w:val="TableParagraph"/>
              <w:spacing w:line="259" w:lineRule="auto"/>
              <w:ind w:left="111" w:right="385"/>
              <w:rPr>
                <w:sz w:val="24"/>
              </w:rPr>
            </w:pPr>
            <w:r>
              <w:rPr>
                <w:sz w:val="24"/>
              </w:rPr>
              <w:t>-omawia historyczną ewolucję modelu bezpieczeństwa Polski</w:t>
            </w:r>
          </w:p>
          <w:p w14:paraId="7E85FB51" w14:textId="77777777" w:rsidR="00BD0606" w:rsidRDefault="00B272BD">
            <w:pPr>
              <w:pStyle w:val="TableParagraph"/>
              <w:spacing w:line="237" w:lineRule="auto"/>
              <w:ind w:left="253" w:right="209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omawia wybrane aspekty tego położenia dla bezpieczeństwa narodowego</w:t>
            </w:r>
          </w:p>
        </w:tc>
        <w:tc>
          <w:tcPr>
            <w:tcW w:w="2551" w:type="dxa"/>
          </w:tcPr>
          <w:p w14:paraId="75075446" w14:textId="77777777" w:rsidR="00BD0606" w:rsidRDefault="00B272BD">
            <w:pPr>
              <w:pStyle w:val="TableParagraph"/>
              <w:spacing w:before="3" w:line="230" w:lineRule="auto"/>
              <w:ind w:left="254" w:right="374" w:hanging="143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opisuje rolę organizacji</w:t>
            </w:r>
          </w:p>
          <w:p w14:paraId="3538F964" w14:textId="77777777" w:rsidR="00BD0606" w:rsidRDefault="00B272BD">
            <w:pPr>
              <w:pStyle w:val="TableParagraph"/>
              <w:spacing w:before="2"/>
              <w:ind w:left="254" w:right="374"/>
              <w:rPr>
                <w:sz w:val="24"/>
              </w:rPr>
            </w:pPr>
            <w:r>
              <w:rPr>
                <w:sz w:val="24"/>
              </w:rPr>
              <w:t>międzynarodowych w zapewnieniu</w:t>
            </w:r>
          </w:p>
          <w:p w14:paraId="65C443D2" w14:textId="77777777" w:rsidR="00BD0606" w:rsidRDefault="00B272BD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bezpieczeństwa Polski</w:t>
            </w:r>
          </w:p>
        </w:tc>
      </w:tr>
      <w:tr w:rsidR="00BD0606" w14:paraId="62F69791" w14:textId="77777777">
        <w:trPr>
          <w:trHeight w:val="650"/>
        </w:trPr>
        <w:tc>
          <w:tcPr>
            <w:tcW w:w="14497" w:type="dxa"/>
            <w:gridSpan w:val="5"/>
            <w:tcBorders>
              <w:right w:val="single" w:sz="6" w:space="0" w:color="000000"/>
            </w:tcBorders>
          </w:tcPr>
          <w:p w14:paraId="5D92C759" w14:textId="77777777" w:rsidR="00BD0606" w:rsidRDefault="00B272BD">
            <w:pPr>
              <w:pStyle w:val="TableParagraph"/>
              <w:tabs>
                <w:tab w:val="left" w:pos="1848"/>
              </w:tabs>
              <w:spacing w:before="95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ROZDZIAŁ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POSTĘPOWANIE W SYTUACJACH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ZAGROŻEŃ</w:t>
            </w:r>
          </w:p>
        </w:tc>
      </w:tr>
      <w:tr w:rsidR="00BD0606" w14:paraId="5F8D4A15" w14:textId="77777777">
        <w:trPr>
          <w:trHeight w:val="458"/>
        </w:trPr>
        <w:tc>
          <w:tcPr>
            <w:tcW w:w="3005" w:type="dxa"/>
          </w:tcPr>
          <w:p w14:paraId="292187A5" w14:textId="77777777" w:rsidR="00BD0606" w:rsidRDefault="00B272BD">
            <w:pPr>
              <w:pStyle w:val="TableParagraph"/>
              <w:spacing w:before="1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Ocena dopuszczająca</w:t>
            </w:r>
          </w:p>
        </w:tc>
        <w:tc>
          <w:tcPr>
            <w:tcW w:w="3132" w:type="dxa"/>
          </w:tcPr>
          <w:p w14:paraId="065D82FC" w14:textId="77777777" w:rsidR="00BD0606" w:rsidRDefault="00B272BD">
            <w:pPr>
              <w:pStyle w:val="TableParagraph"/>
              <w:spacing w:before="1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Ocena dostateczna</w:t>
            </w:r>
          </w:p>
        </w:tc>
        <w:tc>
          <w:tcPr>
            <w:tcW w:w="3117" w:type="dxa"/>
          </w:tcPr>
          <w:p w14:paraId="4C76C04F" w14:textId="77777777" w:rsidR="00BD0606" w:rsidRDefault="00B272BD">
            <w:pPr>
              <w:pStyle w:val="TableParagraph"/>
              <w:spacing w:before="1"/>
              <w:ind w:left="877" w:right="8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Ocena dobra</w:t>
            </w:r>
          </w:p>
        </w:tc>
        <w:tc>
          <w:tcPr>
            <w:tcW w:w="2692" w:type="dxa"/>
          </w:tcPr>
          <w:p w14:paraId="02BC6A79" w14:textId="77777777" w:rsidR="00BD0606" w:rsidRDefault="00B272BD">
            <w:pPr>
              <w:pStyle w:val="TableParagraph"/>
              <w:spacing w:before="1"/>
              <w:ind w:left="276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Ocena bardzo dobra</w:t>
            </w:r>
          </w:p>
        </w:tc>
        <w:tc>
          <w:tcPr>
            <w:tcW w:w="2551" w:type="dxa"/>
          </w:tcPr>
          <w:p w14:paraId="114D5A49" w14:textId="77777777" w:rsidR="00BD0606" w:rsidRDefault="00B272BD">
            <w:pPr>
              <w:pStyle w:val="TableParagraph"/>
              <w:spacing w:before="1"/>
              <w:ind w:left="0" w:right="4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Ocena celująca</w:t>
            </w:r>
          </w:p>
        </w:tc>
      </w:tr>
      <w:tr w:rsidR="00BD0606" w14:paraId="31E1EEF0" w14:textId="77777777">
        <w:trPr>
          <w:trHeight w:val="1660"/>
        </w:trPr>
        <w:tc>
          <w:tcPr>
            <w:tcW w:w="3005" w:type="dxa"/>
          </w:tcPr>
          <w:p w14:paraId="4A5FF4E0" w14:textId="77777777" w:rsidR="00BD0606" w:rsidRDefault="00B272BD">
            <w:pPr>
              <w:pStyle w:val="TableParagraph"/>
              <w:spacing w:before="3" w:line="230" w:lineRule="auto"/>
              <w:ind w:left="249" w:right="200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wymienia przykłady nadzwyczajnych zagrożeń</w:t>
            </w:r>
          </w:p>
        </w:tc>
        <w:tc>
          <w:tcPr>
            <w:tcW w:w="3132" w:type="dxa"/>
          </w:tcPr>
          <w:p w14:paraId="5E4208C5" w14:textId="77777777" w:rsidR="00BD0606" w:rsidRDefault="00B272BD">
            <w:pPr>
              <w:pStyle w:val="TableParagraph"/>
              <w:spacing w:line="237" w:lineRule="auto"/>
              <w:ind w:left="237" w:hanging="128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wymienia numery alarmowe w Polsce i przypisuje je odpowiednim służbom poszczególnym podmiotom</w:t>
            </w:r>
          </w:p>
          <w:p w14:paraId="26574DC7" w14:textId="77777777" w:rsidR="00BD0606" w:rsidRDefault="00B272BD">
            <w:pPr>
              <w:pStyle w:val="TableParagraph"/>
              <w:spacing w:line="272" w:lineRule="exact"/>
              <w:ind w:left="391" w:right="377"/>
              <w:jc w:val="center"/>
              <w:rPr>
                <w:sz w:val="24"/>
              </w:rPr>
            </w:pPr>
            <w:r>
              <w:rPr>
                <w:sz w:val="24"/>
              </w:rPr>
              <w:t>ratowniczym przypisuje</w:t>
            </w:r>
          </w:p>
          <w:p w14:paraId="7E4F8775" w14:textId="77777777" w:rsidR="00BD0606" w:rsidRDefault="00B272BD">
            <w:pPr>
              <w:pStyle w:val="TableParagraph"/>
              <w:spacing w:line="261" w:lineRule="exact"/>
              <w:ind w:left="389" w:right="377"/>
              <w:jc w:val="center"/>
              <w:rPr>
                <w:sz w:val="24"/>
              </w:rPr>
            </w:pPr>
            <w:r>
              <w:rPr>
                <w:sz w:val="24"/>
              </w:rPr>
              <w:t>odpowiednie zadania</w:t>
            </w:r>
          </w:p>
        </w:tc>
        <w:tc>
          <w:tcPr>
            <w:tcW w:w="3117" w:type="dxa"/>
          </w:tcPr>
          <w:p w14:paraId="4C0C8E3C" w14:textId="77777777" w:rsidR="00BD0606" w:rsidRDefault="00B272BD">
            <w:pPr>
              <w:pStyle w:val="TableParagraph"/>
              <w:spacing w:line="235" w:lineRule="auto"/>
              <w:ind w:left="252" w:right="304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wymienia podmioty działające na rzecz zwalczania skutków</w:t>
            </w:r>
          </w:p>
          <w:p w14:paraId="18B98205" w14:textId="77777777" w:rsidR="00BD0606" w:rsidRDefault="00B272BD"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zagrożeń i tworzące system ratownictwa w Polsce</w:t>
            </w:r>
          </w:p>
        </w:tc>
        <w:tc>
          <w:tcPr>
            <w:tcW w:w="2692" w:type="dxa"/>
          </w:tcPr>
          <w:p w14:paraId="1FBDB4B6" w14:textId="77777777" w:rsidR="00BD0606" w:rsidRDefault="00B272BD">
            <w:pPr>
              <w:pStyle w:val="TableParagraph"/>
              <w:spacing w:line="235" w:lineRule="auto"/>
              <w:ind w:left="253" w:right="110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dokonuje podziału zagrożeń ze względu na źródło ich pochodzenia</w:t>
            </w:r>
          </w:p>
        </w:tc>
        <w:tc>
          <w:tcPr>
            <w:tcW w:w="2551" w:type="dxa"/>
          </w:tcPr>
          <w:p w14:paraId="4BCA7B1D" w14:textId="77777777" w:rsidR="00BD0606" w:rsidRDefault="00B272BD">
            <w:pPr>
              <w:pStyle w:val="TableParagraph"/>
              <w:spacing w:line="235" w:lineRule="auto"/>
              <w:ind w:left="254" w:right="659" w:hanging="143"/>
              <w:jc w:val="both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omawia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sposoby przeciwdziałania zagrożeniom</w:t>
            </w:r>
          </w:p>
        </w:tc>
      </w:tr>
      <w:tr w:rsidR="00BD0606" w14:paraId="6384C952" w14:textId="77777777">
        <w:trPr>
          <w:trHeight w:val="1113"/>
        </w:trPr>
        <w:tc>
          <w:tcPr>
            <w:tcW w:w="3005" w:type="dxa"/>
          </w:tcPr>
          <w:p w14:paraId="43983A24" w14:textId="77777777" w:rsidR="00BD0606" w:rsidRDefault="00B272BD">
            <w:pPr>
              <w:pStyle w:val="TableParagraph"/>
              <w:spacing w:before="4" w:line="230" w:lineRule="auto"/>
              <w:ind w:left="249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wymienia środki alarmowe podstawowe i zastępcze</w:t>
            </w:r>
          </w:p>
          <w:p w14:paraId="41FB3F76" w14:textId="77777777" w:rsidR="00BD0606" w:rsidRDefault="00B272BD">
            <w:pPr>
              <w:pStyle w:val="TableParagraph"/>
              <w:spacing w:before="9" w:line="276" w:lineRule="exact"/>
              <w:ind w:left="249" w:right="675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rozróżnia sygnały alarmowe</w:t>
            </w:r>
          </w:p>
        </w:tc>
        <w:tc>
          <w:tcPr>
            <w:tcW w:w="3132" w:type="dxa"/>
          </w:tcPr>
          <w:p w14:paraId="5EBE572D" w14:textId="77777777" w:rsidR="00BD0606" w:rsidRDefault="00B272BD">
            <w:pPr>
              <w:pStyle w:val="TableParagraph"/>
              <w:spacing w:line="235" w:lineRule="auto"/>
              <w:ind w:right="79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wymienia rodzaje komunikatów ostrzegawczych</w:t>
            </w:r>
          </w:p>
        </w:tc>
        <w:tc>
          <w:tcPr>
            <w:tcW w:w="3117" w:type="dxa"/>
          </w:tcPr>
          <w:p w14:paraId="472333DC" w14:textId="77777777" w:rsidR="00BD0606" w:rsidRDefault="00B272BD">
            <w:pPr>
              <w:pStyle w:val="TableParagraph"/>
              <w:spacing w:before="3" w:line="276" w:lineRule="exact"/>
              <w:ind w:left="252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opisuje sposób zachowania się ludności po ogłoszeniu alarmu lub wydaniu komunikatu ostrzegawczego</w:t>
            </w:r>
          </w:p>
        </w:tc>
        <w:tc>
          <w:tcPr>
            <w:tcW w:w="2692" w:type="dxa"/>
          </w:tcPr>
          <w:p w14:paraId="2C8968F2" w14:textId="77777777" w:rsidR="00BD0606" w:rsidRDefault="00B272BD">
            <w:pPr>
              <w:pStyle w:val="TableParagraph"/>
              <w:spacing w:line="282" w:lineRule="exact"/>
              <w:ind w:left="111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omawia sposób</w:t>
            </w:r>
          </w:p>
          <w:p w14:paraId="2E8BE694" w14:textId="77777777" w:rsidR="00BD0606" w:rsidRDefault="00B272BD">
            <w:pPr>
              <w:pStyle w:val="TableParagraph"/>
              <w:ind w:left="253" w:right="110"/>
              <w:rPr>
                <w:sz w:val="24"/>
              </w:rPr>
            </w:pPr>
            <w:r>
              <w:rPr>
                <w:sz w:val="24"/>
              </w:rPr>
              <w:t>ogłaszania i odwołania alarmów</w:t>
            </w:r>
          </w:p>
        </w:tc>
        <w:tc>
          <w:tcPr>
            <w:tcW w:w="2551" w:type="dxa"/>
          </w:tcPr>
          <w:p w14:paraId="48198D5D" w14:textId="77777777" w:rsidR="00BD0606" w:rsidRDefault="00B272BD">
            <w:pPr>
              <w:pStyle w:val="TableParagraph"/>
              <w:spacing w:line="282" w:lineRule="exact"/>
              <w:ind w:left="11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charakteryzuje</w:t>
            </w:r>
          </w:p>
          <w:p w14:paraId="1750FB36" w14:textId="77777777" w:rsidR="00BD0606" w:rsidRDefault="00B272BD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działanie i zadania systemu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wykrywania</w:t>
            </w:r>
          </w:p>
          <w:p w14:paraId="18C1F29A" w14:textId="77777777" w:rsidR="00BD0606" w:rsidRDefault="00B272BD">
            <w:pPr>
              <w:pStyle w:val="TableParagraph"/>
              <w:spacing w:line="266" w:lineRule="exact"/>
              <w:ind w:left="254"/>
              <w:rPr>
                <w:sz w:val="24"/>
              </w:rPr>
            </w:pPr>
            <w:r>
              <w:rPr>
                <w:sz w:val="24"/>
              </w:rPr>
              <w:t>skażeń 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alarmowania</w:t>
            </w:r>
          </w:p>
        </w:tc>
      </w:tr>
    </w:tbl>
    <w:p w14:paraId="782C44A6" w14:textId="77777777" w:rsidR="00BD0606" w:rsidRDefault="00BD0606">
      <w:pPr>
        <w:spacing w:line="266" w:lineRule="exact"/>
        <w:rPr>
          <w:sz w:val="24"/>
        </w:rPr>
        <w:sectPr w:rsidR="00BD0606">
          <w:footerReference w:type="default" r:id="rId7"/>
          <w:type w:val="continuous"/>
          <w:pgSz w:w="16840" w:h="11910" w:orient="landscape"/>
          <w:pgMar w:top="1100" w:right="1260" w:bottom="1120" w:left="840" w:header="708" w:footer="920" w:gutter="0"/>
          <w:pgNumType w:start="1"/>
          <w:cols w:space="708"/>
        </w:sectPr>
      </w:pPr>
    </w:p>
    <w:p w14:paraId="555289CB" w14:textId="77777777" w:rsidR="00BD0606" w:rsidRDefault="00BD0606">
      <w:pPr>
        <w:spacing w:before="11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3132"/>
        <w:gridCol w:w="3117"/>
        <w:gridCol w:w="2692"/>
        <w:gridCol w:w="2551"/>
      </w:tblGrid>
      <w:tr w:rsidR="00BD0606" w14:paraId="187FD2DB" w14:textId="77777777">
        <w:trPr>
          <w:trHeight w:val="553"/>
        </w:trPr>
        <w:tc>
          <w:tcPr>
            <w:tcW w:w="3005" w:type="dxa"/>
          </w:tcPr>
          <w:p w14:paraId="5A7D0364" w14:textId="77777777" w:rsidR="00BD0606" w:rsidRDefault="00BD060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2" w:type="dxa"/>
          </w:tcPr>
          <w:p w14:paraId="08F7FA95" w14:textId="77777777" w:rsidR="00BD0606" w:rsidRDefault="00BD060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7" w:type="dxa"/>
          </w:tcPr>
          <w:p w14:paraId="2C54E525" w14:textId="77777777" w:rsidR="00BD0606" w:rsidRDefault="00B272BD">
            <w:pPr>
              <w:pStyle w:val="TableParagraph"/>
              <w:spacing w:line="276" w:lineRule="exact"/>
              <w:ind w:left="406" w:right="369" w:firstLine="259"/>
              <w:rPr>
                <w:sz w:val="24"/>
              </w:rPr>
            </w:pPr>
            <w:r>
              <w:rPr>
                <w:sz w:val="24"/>
              </w:rPr>
              <w:t>wymienia sposoby przeciwdziałania panice</w:t>
            </w:r>
          </w:p>
        </w:tc>
        <w:tc>
          <w:tcPr>
            <w:tcW w:w="2692" w:type="dxa"/>
          </w:tcPr>
          <w:p w14:paraId="4FE78D10" w14:textId="77777777" w:rsidR="00BD0606" w:rsidRDefault="00BD060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14:paraId="011B89BD" w14:textId="77777777" w:rsidR="00BD0606" w:rsidRDefault="00BD0606">
            <w:pPr>
              <w:pStyle w:val="TableParagraph"/>
              <w:ind w:left="0"/>
              <w:rPr>
                <w:sz w:val="24"/>
              </w:rPr>
            </w:pPr>
          </w:p>
        </w:tc>
      </w:tr>
      <w:tr w:rsidR="00BD0606" w14:paraId="4C18497A" w14:textId="77777777">
        <w:trPr>
          <w:trHeight w:val="2501"/>
        </w:trPr>
        <w:tc>
          <w:tcPr>
            <w:tcW w:w="3005" w:type="dxa"/>
          </w:tcPr>
          <w:p w14:paraId="7AC8E210" w14:textId="77777777" w:rsidR="00BD0606" w:rsidRDefault="00B272BD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wyjaśnia termin</w:t>
            </w:r>
          </w:p>
          <w:p w14:paraId="07958899" w14:textId="77777777" w:rsidR="00BD0606" w:rsidRDefault="00B272BD">
            <w:pPr>
              <w:pStyle w:val="TableParagraph"/>
              <w:ind w:left="249" w:right="254"/>
              <w:rPr>
                <w:sz w:val="24"/>
              </w:rPr>
            </w:pPr>
            <w:r>
              <w:rPr>
                <w:sz w:val="24"/>
              </w:rPr>
              <w:t>„ewakuacja” i omawia jej znaczenie</w:t>
            </w:r>
          </w:p>
        </w:tc>
        <w:tc>
          <w:tcPr>
            <w:tcW w:w="3132" w:type="dxa"/>
          </w:tcPr>
          <w:p w14:paraId="0EA60C5C" w14:textId="77777777" w:rsidR="00BD0606" w:rsidRDefault="00B272BD">
            <w:pPr>
              <w:pStyle w:val="TableParagraph"/>
              <w:spacing w:before="3" w:line="230" w:lineRule="auto"/>
              <w:ind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rozróżnia rodzaje i stopnie ewakuacji</w:t>
            </w:r>
          </w:p>
          <w:p w14:paraId="1334D06F" w14:textId="77777777" w:rsidR="00BD0606" w:rsidRDefault="00B272BD">
            <w:pPr>
              <w:pStyle w:val="TableParagraph"/>
              <w:spacing w:before="4" w:line="235" w:lineRule="auto"/>
              <w:ind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opisuje sposób zachowania się podczas ewakuacji z budynku</w:t>
            </w:r>
          </w:p>
          <w:p w14:paraId="6C2CEFD7" w14:textId="77777777" w:rsidR="00BD0606" w:rsidRDefault="00B272BD">
            <w:pPr>
              <w:pStyle w:val="TableParagraph"/>
              <w:spacing w:before="9" w:line="230" w:lineRule="auto"/>
              <w:ind w:right="132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rozpoznaje znaki ewakuacyjne i informacyjne</w:t>
            </w:r>
          </w:p>
          <w:p w14:paraId="12F9E9D1" w14:textId="77777777" w:rsidR="00BD0606" w:rsidRDefault="00B272BD">
            <w:pPr>
              <w:pStyle w:val="TableParagraph"/>
              <w:spacing w:before="10" w:line="276" w:lineRule="exact"/>
              <w:ind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zna szkolną instrukcję ewakuacji</w:t>
            </w:r>
          </w:p>
        </w:tc>
        <w:tc>
          <w:tcPr>
            <w:tcW w:w="3117" w:type="dxa"/>
          </w:tcPr>
          <w:p w14:paraId="188BC12F" w14:textId="77777777" w:rsidR="00BD0606" w:rsidRDefault="00B272BD">
            <w:pPr>
              <w:pStyle w:val="TableParagraph"/>
              <w:spacing w:before="3" w:line="230" w:lineRule="auto"/>
              <w:ind w:left="252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omawia zasady ewakuacji ludności i zwierząt</w:t>
            </w:r>
          </w:p>
          <w:p w14:paraId="447EDBC6" w14:textId="77777777" w:rsidR="00BD0606" w:rsidRDefault="00B272BD">
            <w:pPr>
              <w:pStyle w:val="TableParagraph"/>
              <w:spacing w:before="1"/>
              <w:ind w:left="252"/>
              <w:rPr>
                <w:sz w:val="24"/>
              </w:rPr>
            </w:pPr>
            <w:r>
              <w:rPr>
                <w:sz w:val="24"/>
              </w:rPr>
              <w:t>z terenów zagrożonych</w:t>
            </w:r>
          </w:p>
        </w:tc>
        <w:tc>
          <w:tcPr>
            <w:tcW w:w="2692" w:type="dxa"/>
          </w:tcPr>
          <w:p w14:paraId="51C22181" w14:textId="77777777" w:rsidR="00BD0606" w:rsidRDefault="00B272BD">
            <w:pPr>
              <w:pStyle w:val="TableParagraph"/>
              <w:spacing w:line="281" w:lineRule="exact"/>
              <w:ind w:left="111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opisuje sposób</w:t>
            </w:r>
          </w:p>
          <w:p w14:paraId="1F8C4541" w14:textId="77777777" w:rsidR="00BD0606" w:rsidRDefault="00B272BD">
            <w:pPr>
              <w:pStyle w:val="TableParagraph"/>
              <w:ind w:left="253" w:right="196"/>
              <w:rPr>
                <w:sz w:val="24"/>
              </w:rPr>
            </w:pPr>
            <w:r>
              <w:rPr>
                <w:sz w:val="24"/>
              </w:rPr>
              <w:t>zaopatrywania w wodę i żywność podczas ewakuacji</w:t>
            </w:r>
          </w:p>
          <w:p w14:paraId="63499DF6" w14:textId="77777777" w:rsidR="00BD0606" w:rsidRDefault="00B272BD">
            <w:pPr>
              <w:pStyle w:val="TableParagraph"/>
              <w:ind w:left="253" w:right="97"/>
              <w:rPr>
                <w:sz w:val="24"/>
              </w:rPr>
            </w:pPr>
            <w:r>
              <w:rPr>
                <w:sz w:val="24"/>
              </w:rPr>
              <w:t>uzasadnia znaczenie przeciwdziałania panice i podporządkowania się</w:t>
            </w:r>
          </w:p>
          <w:p w14:paraId="1A3DCDEC" w14:textId="77777777" w:rsidR="00BD0606" w:rsidRDefault="00B272BD">
            <w:pPr>
              <w:pStyle w:val="TableParagraph"/>
              <w:spacing w:line="237" w:lineRule="auto"/>
              <w:ind w:left="253" w:right="722"/>
              <w:rPr>
                <w:sz w:val="24"/>
              </w:rPr>
            </w:pPr>
            <w:r>
              <w:rPr>
                <w:sz w:val="24"/>
              </w:rPr>
              <w:t>poleceniom służb ratowniczych</w:t>
            </w:r>
          </w:p>
        </w:tc>
        <w:tc>
          <w:tcPr>
            <w:tcW w:w="2551" w:type="dxa"/>
          </w:tcPr>
          <w:p w14:paraId="50118B42" w14:textId="77777777" w:rsidR="00BD0606" w:rsidRDefault="00BD0606">
            <w:pPr>
              <w:pStyle w:val="TableParagraph"/>
              <w:ind w:left="0"/>
              <w:rPr>
                <w:sz w:val="24"/>
              </w:rPr>
            </w:pPr>
          </w:p>
        </w:tc>
      </w:tr>
      <w:tr w:rsidR="00BD0606" w14:paraId="018DB16E" w14:textId="77777777">
        <w:trPr>
          <w:trHeight w:val="1389"/>
        </w:trPr>
        <w:tc>
          <w:tcPr>
            <w:tcW w:w="3005" w:type="dxa"/>
          </w:tcPr>
          <w:p w14:paraId="5AC7B9BE" w14:textId="77777777" w:rsidR="00BD0606" w:rsidRDefault="00B272BD">
            <w:pPr>
              <w:pStyle w:val="TableParagraph"/>
              <w:spacing w:before="3" w:line="230" w:lineRule="auto"/>
              <w:ind w:left="249" w:right="675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wymienia główne przyczyny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pożarów</w:t>
            </w:r>
          </w:p>
          <w:p w14:paraId="3B2D817F" w14:textId="77777777" w:rsidR="00BD0606" w:rsidRDefault="00B272BD">
            <w:pPr>
              <w:pStyle w:val="TableParagraph"/>
              <w:spacing w:before="10" w:line="276" w:lineRule="exact"/>
              <w:ind w:left="249" w:right="675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opisuje zasady postępowania po dostrzeżeniu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pożaru</w:t>
            </w:r>
          </w:p>
        </w:tc>
        <w:tc>
          <w:tcPr>
            <w:tcW w:w="3132" w:type="dxa"/>
          </w:tcPr>
          <w:p w14:paraId="5BCDA5F3" w14:textId="77777777" w:rsidR="00BD0606" w:rsidRDefault="00B272BD">
            <w:pPr>
              <w:pStyle w:val="TableParagraph"/>
              <w:spacing w:line="235" w:lineRule="auto"/>
              <w:ind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wyjaśnia, jak gasić zarzewie ognia i odzież płonącą na człowieku</w:t>
            </w:r>
          </w:p>
        </w:tc>
        <w:tc>
          <w:tcPr>
            <w:tcW w:w="3117" w:type="dxa"/>
          </w:tcPr>
          <w:p w14:paraId="7B6439AF" w14:textId="77777777" w:rsidR="00BD0606" w:rsidRDefault="00B272BD">
            <w:pPr>
              <w:pStyle w:val="TableParagraph"/>
              <w:spacing w:before="3" w:line="230" w:lineRule="auto"/>
              <w:ind w:left="252" w:right="304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rozpoznaje znaki ochrony przeciwpożarowej</w:t>
            </w:r>
          </w:p>
        </w:tc>
        <w:tc>
          <w:tcPr>
            <w:tcW w:w="2692" w:type="dxa"/>
          </w:tcPr>
          <w:p w14:paraId="4F05E9AE" w14:textId="77777777" w:rsidR="00BD0606" w:rsidRDefault="00B272BD">
            <w:pPr>
              <w:pStyle w:val="TableParagraph"/>
              <w:spacing w:before="2" w:line="276" w:lineRule="exact"/>
              <w:ind w:left="253" w:right="110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omawia przeznaczenie podręcznego sprzętu gaśniczego i jego rozmieszczenie np. w szkole</w:t>
            </w:r>
          </w:p>
        </w:tc>
        <w:tc>
          <w:tcPr>
            <w:tcW w:w="2551" w:type="dxa"/>
          </w:tcPr>
          <w:p w14:paraId="30E2A2D6" w14:textId="77777777" w:rsidR="00BD0606" w:rsidRDefault="00B272BD">
            <w:pPr>
              <w:pStyle w:val="TableParagraph"/>
              <w:spacing w:line="235" w:lineRule="auto"/>
              <w:ind w:left="254" w:hanging="143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opisuje sposób obsługi gaśnic i hydrantu wewnętrznego</w:t>
            </w:r>
          </w:p>
        </w:tc>
      </w:tr>
      <w:tr w:rsidR="00BD0606" w14:paraId="1D675E25" w14:textId="77777777">
        <w:trPr>
          <w:trHeight w:val="1660"/>
        </w:trPr>
        <w:tc>
          <w:tcPr>
            <w:tcW w:w="3005" w:type="dxa"/>
          </w:tcPr>
          <w:p w14:paraId="33DC7997" w14:textId="77777777" w:rsidR="00BD0606" w:rsidRDefault="00B272BD">
            <w:pPr>
              <w:pStyle w:val="TableParagraph"/>
              <w:spacing w:before="3" w:line="230" w:lineRule="auto"/>
              <w:ind w:left="249" w:right="839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wymienia główne przyczyny powodzi</w:t>
            </w:r>
          </w:p>
          <w:p w14:paraId="2C316B47" w14:textId="77777777" w:rsidR="00BD0606" w:rsidRDefault="00B272BD">
            <w:pPr>
              <w:pStyle w:val="TableParagraph"/>
              <w:spacing w:before="7" w:line="235" w:lineRule="auto"/>
              <w:ind w:left="249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wyjaśnia, jak należy się zachowywać w czasie powodzi</w:t>
            </w:r>
          </w:p>
        </w:tc>
        <w:tc>
          <w:tcPr>
            <w:tcW w:w="3132" w:type="dxa"/>
          </w:tcPr>
          <w:p w14:paraId="7EED4477" w14:textId="77777777" w:rsidR="00BD0606" w:rsidRDefault="00B272BD">
            <w:pPr>
              <w:pStyle w:val="TableParagraph"/>
              <w:spacing w:line="235" w:lineRule="auto"/>
              <w:ind w:right="118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opisuje zasady postępowania po opadnięciu wód powodziowych</w:t>
            </w:r>
          </w:p>
        </w:tc>
        <w:tc>
          <w:tcPr>
            <w:tcW w:w="3117" w:type="dxa"/>
          </w:tcPr>
          <w:p w14:paraId="6F687E3A" w14:textId="77777777" w:rsidR="00BD0606" w:rsidRDefault="00B272BD">
            <w:pPr>
              <w:pStyle w:val="TableParagraph"/>
              <w:spacing w:line="259" w:lineRule="auto"/>
              <w:ind w:left="110" w:right="3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planuje niezbędne </w:t>
            </w:r>
            <w:r>
              <w:rPr>
                <w:spacing w:val="-3"/>
                <w:sz w:val="24"/>
              </w:rPr>
              <w:t xml:space="preserve">zapasy, </w:t>
            </w:r>
            <w:r>
              <w:rPr>
                <w:sz w:val="24"/>
              </w:rPr>
              <w:t>które powinien zgromadzić dla swojej rodziny, aby</w:t>
            </w:r>
          </w:p>
          <w:p w14:paraId="16BF7C5F" w14:textId="77777777" w:rsidR="00BD0606" w:rsidRDefault="00B272BD">
            <w:pPr>
              <w:pStyle w:val="TableParagraph"/>
              <w:spacing w:line="259" w:lineRule="auto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przetrwać kilka dni w sytuacji kryzysowej</w:t>
            </w:r>
          </w:p>
        </w:tc>
        <w:tc>
          <w:tcPr>
            <w:tcW w:w="2692" w:type="dxa"/>
          </w:tcPr>
          <w:p w14:paraId="4B130162" w14:textId="77777777" w:rsidR="00BD0606" w:rsidRDefault="00B272BD">
            <w:pPr>
              <w:pStyle w:val="TableParagraph"/>
              <w:spacing w:line="237" w:lineRule="auto"/>
              <w:ind w:left="253" w:right="96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 xml:space="preserve">uzasadnia bezwzględny nakaz stosowania się do poleceń służb ratowniczych i </w:t>
            </w:r>
            <w:r>
              <w:rPr>
                <w:sz w:val="24"/>
              </w:rPr>
              <w:t>sanitarnych w czasie</w:t>
            </w:r>
          </w:p>
          <w:p w14:paraId="3328E146" w14:textId="77777777" w:rsidR="00BD0606" w:rsidRDefault="00B272BD">
            <w:pPr>
              <w:pStyle w:val="TableParagraph"/>
              <w:spacing w:line="261" w:lineRule="exact"/>
              <w:ind w:left="253"/>
              <w:rPr>
                <w:sz w:val="24"/>
              </w:rPr>
            </w:pPr>
            <w:r>
              <w:rPr>
                <w:sz w:val="24"/>
              </w:rPr>
              <w:t>powodzi</w:t>
            </w:r>
          </w:p>
        </w:tc>
        <w:tc>
          <w:tcPr>
            <w:tcW w:w="2551" w:type="dxa"/>
          </w:tcPr>
          <w:p w14:paraId="4256F7A5" w14:textId="77777777" w:rsidR="00BD0606" w:rsidRDefault="00B272BD">
            <w:pPr>
              <w:pStyle w:val="TableParagraph"/>
              <w:spacing w:line="237" w:lineRule="auto"/>
              <w:ind w:left="254" w:right="214" w:hanging="143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wymienia zadania państwa w zakresie ochrony przeciwpowodziowej</w:t>
            </w:r>
          </w:p>
        </w:tc>
      </w:tr>
      <w:tr w:rsidR="00BD0606" w14:paraId="22AE7EA7" w14:textId="77777777">
        <w:trPr>
          <w:trHeight w:val="1660"/>
        </w:trPr>
        <w:tc>
          <w:tcPr>
            <w:tcW w:w="3005" w:type="dxa"/>
          </w:tcPr>
          <w:p w14:paraId="219365D2" w14:textId="77777777" w:rsidR="00BD0606" w:rsidRDefault="00B272BD">
            <w:pPr>
              <w:pStyle w:val="TableParagraph"/>
              <w:spacing w:line="235" w:lineRule="auto"/>
              <w:ind w:left="249" w:right="187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wymienia pogodowe zagrożenia dla bezpieczeństwa człowieka</w:t>
            </w:r>
          </w:p>
        </w:tc>
        <w:tc>
          <w:tcPr>
            <w:tcW w:w="3132" w:type="dxa"/>
          </w:tcPr>
          <w:p w14:paraId="2EB5DB7E" w14:textId="77777777" w:rsidR="00BD0606" w:rsidRDefault="00B272BD">
            <w:pPr>
              <w:pStyle w:val="TableParagraph"/>
              <w:spacing w:line="235" w:lineRule="auto"/>
              <w:ind w:right="141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omawia sposoby ochrony przed niszczącymi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skutkami upałów, wichury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11B23F14" w14:textId="77777777" w:rsidR="00BD0606" w:rsidRDefault="00B272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gwałtownych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burz</w:t>
            </w:r>
          </w:p>
        </w:tc>
        <w:tc>
          <w:tcPr>
            <w:tcW w:w="3117" w:type="dxa"/>
          </w:tcPr>
          <w:p w14:paraId="7E2A8E9F" w14:textId="77777777" w:rsidR="00BD0606" w:rsidRDefault="00B272BD">
            <w:pPr>
              <w:pStyle w:val="TableParagraph"/>
              <w:spacing w:line="235" w:lineRule="auto"/>
              <w:ind w:left="252" w:right="107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opisuje praktyczne sposoby przeciwdziałania zagrożeniom podczas</w:t>
            </w:r>
          </w:p>
          <w:p w14:paraId="41AE57FB" w14:textId="77777777" w:rsidR="00BD0606" w:rsidRDefault="00B272BD">
            <w:pPr>
              <w:pStyle w:val="TableParagraph"/>
              <w:spacing w:line="270" w:lineRule="atLeast"/>
              <w:ind w:left="252" w:right="449"/>
              <w:rPr>
                <w:sz w:val="24"/>
              </w:rPr>
            </w:pPr>
            <w:r>
              <w:rPr>
                <w:sz w:val="24"/>
              </w:rPr>
              <w:t>intensywnych opadów śniegu oraz ekstremalnie niskich temperatur</w:t>
            </w:r>
          </w:p>
        </w:tc>
        <w:tc>
          <w:tcPr>
            <w:tcW w:w="2692" w:type="dxa"/>
          </w:tcPr>
          <w:p w14:paraId="58721984" w14:textId="77777777" w:rsidR="00BD0606" w:rsidRDefault="00BD060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14:paraId="2C49B4EC" w14:textId="77777777" w:rsidR="00BD0606" w:rsidRDefault="00BD0606">
            <w:pPr>
              <w:pStyle w:val="TableParagraph"/>
              <w:ind w:left="0"/>
              <w:rPr>
                <w:sz w:val="24"/>
              </w:rPr>
            </w:pPr>
          </w:p>
        </w:tc>
      </w:tr>
      <w:tr w:rsidR="00BD0606" w14:paraId="4F5CEDFB" w14:textId="77777777">
        <w:trPr>
          <w:trHeight w:val="1108"/>
        </w:trPr>
        <w:tc>
          <w:tcPr>
            <w:tcW w:w="3005" w:type="dxa"/>
          </w:tcPr>
          <w:p w14:paraId="1B3D99FF" w14:textId="77777777" w:rsidR="00BD0606" w:rsidRDefault="00B272BD">
            <w:pPr>
              <w:pStyle w:val="TableParagraph"/>
              <w:spacing w:line="235" w:lineRule="auto"/>
              <w:ind w:left="249" w:right="200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wymienia główne przyczyny wypadków komunikacyjnych</w:t>
            </w:r>
          </w:p>
        </w:tc>
        <w:tc>
          <w:tcPr>
            <w:tcW w:w="3132" w:type="dxa"/>
          </w:tcPr>
          <w:p w14:paraId="2549907F" w14:textId="77777777" w:rsidR="00BD0606" w:rsidRDefault="00B272BD">
            <w:pPr>
              <w:pStyle w:val="TableParagraph"/>
              <w:spacing w:before="2" w:line="276" w:lineRule="exact"/>
              <w:ind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omawia podstawowe zasady postępowania ratownika w miejscu zdarzenia (wypadek komunikacyjny)</w:t>
            </w:r>
          </w:p>
        </w:tc>
        <w:tc>
          <w:tcPr>
            <w:tcW w:w="3117" w:type="dxa"/>
          </w:tcPr>
          <w:p w14:paraId="12392F35" w14:textId="77777777" w:rsidR="00BD0606" w:rsidRDefault="00B272BD">
            <w:pPr>
              <w:pStyle w:val="TableParagraph"/>
              <w:spacing w:before="2" w:line="276" w:lineRule="exact"/>
              <w:ind w:left="252" w:right="1148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omawia sposoby zapewnienia bezpieczeństwa poszkodowanym,</w:t>
            </w:r>
          </w:p>
        </w:tc>
        <w:tc>
          <w:tcPr>
            <w:tcW w:w="2692" w:type="dxa"/>
          </w:tcPr>
          <w:p w14:paraId="36D4BA47" w14:textId="77777777" w:rsidR="00BD0606" w:rsidRDefault="00B272BD">
            <w:pPr>
              <w:pStyle w:val="TableParagraph"/>
              <w:spacing w:line="235" w:lineRule="auto"/>
              <w:ind w:left="253" w:right="636" w:hanging="142"/>
              <w:jc w:val="both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opisuje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zagrożenia </w:t>
            </w:r>
            <w:r>
              <w:rPr>
                <w:sz w:val="24"/>
              </w:rPr>
              <w:t>towarzyszące tym wypadkom</w:t>
            </w:r>
          </w:p>
        </w:tc>
        <w:tc>
          <w:tcPr>
            <w:tcW w:w="2551" w:type="dxa"/>
          </w:tcPr>
          <w:p w14:paraId="19FB0E36" w14:textId="77777777" w:rsidR="00BD0606" w:rsidRDefault="00B272BD">
            <w:pPr>
              <w:pStyle w:val="TableParagraph"/>
              <w:ind w:left="254" w:right="154"/>
              <w:rPr>
                <w:sz w:val="24"/>
              </w:rPr>
            </w:pPr>
            <w:r>
              <w:rPr>
                <w:sz w:val="24"/>
              </w:rPr>
              <w:t>opisuje zasady kodowania informacji na tablicach ADR</w:t>
            </w:r>
          </w:p>
        </w:tc>
      </w:tr>
    </w:tbl>
    <w:p w14:paraId="3B229126" w14:textId="77777777" w:rsidR="00BD0606" w:rsidRDefault="00BD0606">
      <w:pPr>
        <w:rPr>
          <w:sz w:val="24"/>
        </w:rPr>
        <w:sectPr w:rsidR="00BD0606">
          <w:pgSz w:w="16840" w:h="11910" w:orient="landscape"/>
          <w:pgMar w:top="1100" w:right="1260" w:bottom="1120" w:left="840" w:header="0" w:footer="920" w:gutter="0"/>
          <w:cols w:space="708"/>
        </w:sectPr>
      </w:pPr>
    </w:p>
    <w:p w14:paraId="382725EA" w14:textId="77777777" w:rsidR="00BD0606" w:rsidRDefault="00BD0606">
      <w:pPr>
        <w:spacing w:before="11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2412"/>
        <w:gridCol w:w="719"/>
        <w:gridCol w:w="3117"/>
        <w:gridCol w:w="2683"/>
        <w:gridCol w:w="2559"/>
      </w:tblGrid>
      <w:tr w:rsidR="00BD0606" w14:paraId="01D3DF2B" w14:textId="77777777">
        <w:trPr>
          <w:trHeight w:val="1660"/>
        </w:trPr>
        <w:tc>
          <w:tcPr>
            <w:tcW w:w="3005" w:type="dxa"/>
          </w:tcPr>
          <w:p w14:paraId="50E643F2" w14:textId="77777777" w:rsidR="00BD0606" w:rsidRDefault="00B272BD">
            <w:pPr>
              <w:pStyle w:val="TableParagraph"/>
              <w:spacing w:line="237" w:lineRule="auto"/>
              <w:ind w:left="249" w:right="115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wymienia czynności, które należy wykonać, aby ocenić sytuację na miejscu zdarzenia, i stosuje tę wiedzę w praktyce</w:t>
            </w:r>
          </w:p>
        </w:tc>
        <w:tc>
          <w:tcPr>
            <w:tcW w:w="3131" w:type="dxa"/>
            <w:gridSpan w:val="2"/>
          </w:tcPr>
          <w:p w14:paraId="2CC96EC3" w14:textId="77777777" w:rsidR="00BD0606" w:rsidRDefault="00BD060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7" w:type="dxa"/>
          </w:tcPr>
          <w:p w14:paraId="46AAEC22" w14:textId="77777777" w:rsidR="00BD0606" w:rsidRDefault="00B272BD">
            <w:pPr>
              <w:pStyle w:val="TableParagraph"/>
              <w:ind w:left="253" w:right="520"/>
              <w:rPr>
                <w:sz w:val="24"/>
              </w:rPr>
            </w:pPr>
            <w:r>
              <w:rPr>
                <w:sz w:val="24"/>
              </w:rPr>
              <w:t>ratownikowi, osobom postronnym i w miejscu zdarzenia</w:t>
            </w:r>
          </w:p>
          <w:p w14:paraId="26319E28" w14:textId="77777777" w:rsidR="00BD0606" w:rsidRDefault="00B272BD">
            <w:pPr>
              <w:pStyle w:val="TableParagraph"/>
              <w:spacing w:before="2" w:line="276" w:lineRule="exact"/>
              <w:ind w:left="253" w:right="107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opisuje zasady zachowania się po uwolnieniu substancji toksycznych</w:t>
            </w:r>
          </w:p>
        </w:tc>
        <w:tc>
          <w:tcPr>
            <w:tcW w:w="2683" w:type="dxa"/>
          </w:tcPr>
          <w:p w14:paraId="588D3B26" w14:textId="77777777" w:rsidR="00BD0606" w:rsidRDefault="00BD060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9" w:type="dxa"/>
          </w:tcPr>
          <w:p w14:paraId="3D22F9BF" w14:textId="77777777" w:rsidR="00BD0606" w:rsidRDefault="00BD0606">
            <w:pPr>
              <w:pStyle w:val="TableParagraph"/>
              <w:ind w:left="0"/>
              <w:rPr>
                <w:sz w:val="24"/>
              </w:rPr>
            </w:pPr>
          </w:p>
        </w:tc>
      </w:tr>
      <w:tr w:rsidR="00BD0606" w14:paraId="6F2ABB86" w14:textId="77777777">
        <w:trPr>
          <w:trHeight w:val="2575"/>
        </w:trPr>
        <w:tc>
          <w:tcPr>
            <w:tcW w:w="3005" w:type="dxa"/>
          </w:tcPr>
          <w:p w14:paraId="382532BD" w14:textId="77777777" w:rsidR="00BD0606" w:rsidRDefault="00BD060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1" w:type="dxa"/>
            <w:gridSpan w:val="2"/>
          </w:tcPr>
          <w:p w14:paraId="06184665" w14:textId="77777777" w:rsidR="00BD0606" w:rsidRDefault="00B272BD">
            <w:pPr>
              <w:pStyle w:val="TableParagraph"/>
              <w:spacing w:before="3" w:line="230" w:lineRule="auto"/>
              <w:ind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opisuje zasady zachowania się na wypadek:</w:t>
            </w:r>
          </w:p>
          <w:p w14:paraId="6C5150FA" w14:textId="77777777" w:rsidR="00BD0606" w:rsidRDefault="00B272BD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strzelaniny</w:t>
            </w:r>
          </w:p>
          <w:p w14:paraId="069C812F" w14:textId="77777777" w:rsidR="00BD0606" w:rsidRDefault="00B272BD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spacing w:before="2"/>
              <w:ind w:left="431" w:right="243"/>
              <w:rPr>
                <w:sz w:val="24"/>
              </w:rPr>
            </w:pPr>
            <w:r>
              <w:rPr>
                <w:sz w:val="24"/>
              </w:rPr>
              <w:t>znalezienia się 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sytuacji </w:t>
            </w:r>
            <w:proofErr w:type="spellStart"/>
            <w:r>
              <w:rPr>
                <w:sz w:val="24"/>
              </w:rPr>
              <w:t>zakładniczej</w:t>
            </w:r>
            <w:proofErr w:type="spellEnd"/>
          </w:p>
          <w:p w14:paraId="3D148D04" w14:textId="77777777" w:rsidR="00BD0606" w:rsidRDefault="00B272BD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ataku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bombowego</w:t>
            </w:r>
          </w:p>
          <w:p w14:paraId="58729AFC" w14:textId="77777777" w:rsidR="00BD0606" w:rsidRDefault="00B272BD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ataku gazowego</w:t>
            </w:r>
          </w:p>
          <w:p w14:paraId="3FB088CB" w14:textId="77777777" w:rsidR="00BD0606" w:rsidRDefault="00B272BD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spacing w:before="20" w:line="276" w:lineRule="exact"/>
              <w:ind w:left="431" w:right="432"/>
              <w:rPr>
                <w:sz w:val="24"/>
              </w:rPr>
            </w:pPr>
            <w:r>
              <w:rPr>
                <w:sz w:val="24"/>
              </w:rPr>
              <w:t xml:space="preserve">otrzymania </w:t>
            </w:r>
            <w:r>
              <w:rPr>
                <w:spacing w:val="-3"/>
                <w:sz w:val="24"/>
              </w:rPr>
              <w:t xml:space="preserve">podejrzanej </w:t>
            </w:r>
            <w:r>
              <w:rPr>
                <w:sz w:val="24"/>
              </w:rPr>
              <w:t>przesyłki</w:t>
            </w:r>
          </w:p>
        </w:tc>
        <w:tc>
          <w:tcPr>
            <w:tcW w:w="3117" w:type="dxa"/>
          </w:tcPr>
          <w:p w14:paraId="727CA604" w14:textId="77777777" w:rsidR="00BD0606" w:rsidRDefault="00B272BD">
            <w:pPr>
              <w:pStyle w:val="TableParagraph"/>
              <w:spacing w:line="237" w:lineRule="auto"/>
              <w:ind w:left="253" w:right="608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rozumie konieczność powiadamiania służb porządkowych (policji, straży miejskiej)</w:t>
            </w:r>
          </w:p>
          <w:p w14:paraId="32F9D23A" w14:textId="77777777" w:rsidR="00BD0606" w:rsidRDefault="00B272BD">
            <w:pPr>
              <w:pStyle w:val="TableParagraph"/>
              <w:ind w:left="253" w:right="162"/>
              <w:rPr>
                <w:sz w:val="24"/>
              </w:rPr>
            </w:pPr>
            <w:r>
              <w:rPr>
                <w:sz w:val="24"/>
              </w:rPr>
              <w:t>o podejrzanie zachowujących się osobach lub podejrzanych przedmiotach zauważonych w miejscach publicznych</w:t>
            </w:r>
          </w:p>
        </w:tc>
        <w:tc>
          <w:tcPr>
            <w:tcW w:w="2683" w:type="dxa"/>
          </w:tcPr>
          <w:p w14:paraId="3502CEC4" w14:textId="77777777" w:rsidR="00BD0606" w:rsidRDefault="00B272BD">
            <w:pPr>
              <w:pStyle w:val="TableParagraph"/>
              <w:spacing w:line="235" w:lineRule="auto"/>
              <w:ind w:left="254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omawia genezę i formy współczesnych aktów terroru</w:t>
            </w:r>
          </w:p>
          <w:p w14:paraId="47C30AEC" w14:textId="77777777" w:rsidR="00BD0606" w:rsidRDefault="00B272BD">
            <w:pPr>
              <w:pStyle w:val="TableParagraph"/>
              <w:ind w:left="112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>–</w:t>
            </w:r>
          </w:p>
        </w:tc>
        <w:tc>
          <w:tcPr>
            <w:tcW w:w="2559" w:type="dxa"/>
          </w:tcPr>
          <w:p w14:paraId="2086D1C8" w14:textId="77777777" w:rsidR="00BD0606" w:rsidRDefault="00BD0606">
            <w:pPr>
              <w:pStyle w:val="TableParagraph"/>
              <w:ind w:left="0"/>
              <w:rPr>
                <w:sz w:val="24"/>
              </w:rPr>
            </w:pPr>
          </w:p>
        </w:tc>
      </w:tr>
      <w:tr w:rsidR="00BD0606" w14:paraId="33F2BE76" w14:textId="77777777">
        <w:trPr>
          <w:trHeight w:val="458"/>
        </w:trPr>
        <w:tc>
          <w:tcPr>
            <w:tcW w:w="14495" w:type="dxa"/>
            <w:gridSpan w:val="6"/>
            <w:tcBorders>
              <w:right w:val="single" w:sz="6" w:space="0" w:color="000000"/>
            </w:tcBorders>
          </w:tcPr>
          <w:p w14:paraId="5568E3A9" w14:textId="77777777" w:rsidR="00BD0606" w:rsidRDefault="00B272BD">
            <w:pPr>
              <w:pStyle w:val="TableParagraph"/>
              <w:tabs>
                <w:tab w:val="left" w:pos="1945"/>
              </w:tabs>
              <w:spacing w:line="275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ROZDZIAŁ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  <w:r>
              <w:rPr>
                <w:b/>
                <w:sz w:val="24"/>
              </w:rPr>
              <w:tab/>
              <w:t>PODSTAWY PIERWSZEJ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POMOCY</w:t>
            </w:r>
          </w:p>
        </w:tc>
      </w:tr>
      <w:tr w:rsidR="00BD0606" w14:paraId="0BF184AD" w14:textId="77777777">
        <w:trPr>
          <w:trHeight w:val="458"/>
        </w:trPr>
        <w:tc>
          <w:tcPr>
            <w:tcW w:w="3005" w:type="dxa"/>
          </w:tcPr>
          <w:p w14:paraId="02817635" w14:textId="77777777" w:rsidR="00BD0606" w:rsidRDefault="00B272BD">
            <w:pPr>
              <w:pStyle w:val="TableParagraph"/>
              <w:spacing w:line="275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Ocena dopuszczająca</w:t>
            </w:r>
          </w:p>
        </w:tc>
        <w:tc>
          <w:tcPr>
            <w:tcW w:w="3131" w:type="dxa"/>
            <w:gridSpan w:val="2"/>
          </w:tcPr>
          <w:p w14:paraId="3BA091B7" w14:textId="77777777" w:rsidR="00BD0606" w:rsidRDefault="00B272BD">
            <w:pPr>
              <w:pStyle w:val="TableParagraph"/>
              <w:spacing w:line="275" w:lineRule="exact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Ocena dostateczna</w:t>
            </w:r>
          </w:p>
        </w:tc>
        <w:tc>
          <w:tcPr>
            <w:tcW w:w="3117" w:type="dxa"/>
          </w:tcPr>
          <w:p w14:paraId="1A02F7BF" w14:textId="77777777" w:rsidR="00BD0606" w:rsidRDefault="00B272BD">
            <w:pPr>
              <w:pStyle w:val="TableParagraph"/>
              <w:spacing w:line="275" w:lineRule="exact"/>
              <w:ind w:left="899"/>
              <w:rPr>
                <w:b/>
                <w:sz w:val="24"/>
              </w:rPr>
            </w:pPr>
            <w:r>
              <w:rPr>
                <w:b/>
                <w:sz w:val="24"/>
              </w:rPr>
              <w:t>Ocena dobra</w:t>
            </w:r>
          </w:p>
        </w:tc>
        <w:tc>
          <w:tcPr>
            <w:tcW w:w="2683" w:type="dxa"/>
          </w:tcPr>
          <w:p w14:paraId="7EE711D5" w14:textId="77777777" w:rsidR="00BD0606" w:rsidRDefault="00B272BD">
            <w:pPr>
              <w:pStyle w:val="TableParagraph"/>
              <w:spacing w:line="275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Ocena bardzo dobra</w:t>
            </w:r>
          </w:p>
        </w:tc>
        <w:tc>
          <w:tcPr>
            <w:tcW w:w="2559" w:type="dxa"/>
          </w:tcPr>
          <w:p w14:paraId="01A4021B" w14:textId="77777777" w:rsidR="00BD0606" w:rsidRDefault="00B272BD">
            <w:pPr>
              <w:pStyle w:val="TableParagraph"/>
              <w:spacing w:line="275" w:lineRule="exact"/>
              <w:ind w:left="512"/>
              <w:rPr>
                <w:b/>
                <w:sz w:val="24"/>
              </w:rPr>
            </w:pPr>
            <w:r>
              <w:rPr>
                <w:b/>
                <w:sz w:val="24"/>
              </w:rPr>
              <w:t>Ocena celująca</w:t>
            </w:r>
          </w:p>
        </w:tc>
      </w:tr>
      <w:tr w:rsidR="00BD0606" w14:paraId="72DECE23" w14:textId="77777777">
        <w:trPr>
          <w:trHeight w:val="1936"/>
        </w:trPr>
        <w:tc>
          <w:tcPr>
            <w:tcW w:w="3005" w:type="dxa"/>
          </w:tcPr>
          <w:p w14:paraId="4B7BA389" w14:textId="77777777" w:rsidR="00BD0606" w:rsidRDefault="00B272BD">
            <w:pPr>
              <w:pStyle w:val="TableParagraph"/>
              <w:spacing w:before="3" w:line="230" w:lineRule="auto"/>
              <w:ind w:left="249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wyjaśnia termin „pierwsza pomoc”</w:t>
            </w:r>
          </w:p>
          <w:p w14:paraId="613D9712" w14:textId="77777777" w:rsidR="00BD0606" w:rsidRDefault="00B272BD">
            <w:pPr>
              <w:pStyle w:val="TableParagraph"/>
              <w:spacing w:before="6" w:line="235" w:lineRule="auto"/>
              <w:ind w:left="249" w:right="200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określa prawny i moralny obowiązek niesienia pomocy poszkodowanym</w:t>
            </w:r>
          </w:p>
        </w:tc>
        <w:tc>
          <w:tcPr>
            <w:tcW w:w="2412" w:type="dxa"/>
          </w:tcPr>
          <w:p w14:paraId="12D97D09" w14:textId="77777777" w:rsidR="00BD0606" w:rsidRDefault="00B272BD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wyjaśnia pojęcie</w:t>
            </w:r>
          </w:p>
          <w:p w14:paraId="3C9E8089" w14:textId="77777777" w:rsidR="00BD0606" w:rsidRDefault="00B272BD">
            <w:pPr>
              <w:pStyle w:val="TableParagraph"/>
              <w:ind w:right="771"/>
              <w:rPr>
                <w:sz w:val="24"/>
              </w:rPr>
            </w:pPr>
            <w:r>
              <w:rPr>
                <w:sz w:val="24"/>
              </w:rPr>
              <w:t>„stan nagłego zagrożenia zdrowotnego”</w:t>
            </w:r>
          </w:p>
        </w:tc>
        <w:tc>
          <w:tcPr>
            <w:tcW w:w="3836" w:type="dxa"/>
            <w:gridSpan w:val="2"/>
          </w:tcPr>
          <w:p w14:paraId="27B5DF70" w14:textId="77777777" w:rsidR="00BD0606" w:rsidRDefault="00B272BD">
            <w:pPr>
              <w:pStyle w:val="TableParagraph"/>
              <w:spacing w:before="3" w:line="230" w:lineRule="auto"/>
              <w:ind w:left="250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wyjaśnia znaczenie czasu podczas udzielania pierwszej pomocy</w:t>
            </w:r>
          </w:p>
        </w:tc>
        <w:tc>
          <w:tcPr>
            <w:tcW w:w="2683" w:type="dxa"/>
          </w:tcPr>
          <w:p w14:paraId="07499319" w14:textId="77777777" w:rsidR="00BD0606" w:rsidRDefault="00B272BD">
            <w:pPr>
              <w:pStyle w:val="TableParagraph"/>
              <w:spacing w:line="237" w:lineRule="auto"/>
              <w:ind w:left="254" w:right="206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opisuje przyczyny i okoliczności prowadzące do szybkiego pogorszenia stanu zdrowia lub zagrożenia życia</w:t>
            </w:r>
          </w:p>
        </w:tc>
        <w:tc>
          <w:tcPr>
            <w:tcW w:w="2559" w:type="dxa"/>
          </w:tcPr>
          <w:p w14:paraId="2C9CDD88" w14:textId="77777777" w:rsidR="00BD0606" w:rsidRDefault="00B272BD">
            <w:pPr>
              <w:pStyle w:val="TableParagraph"/>
              <w:spacing w:line="237" w:lineRule="auto"/>
              <w:ind w:left="245" w:right="458" w:hanging="143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wyjaśnia rolę układów: krążenia, nerwowego, oddechowego</w:t>
            </w:r>
          </w:p>
          <w:p w14:paraId="18EB6DC5" w14:textId="77777777" w:rsidR="00BD0606" w:rsidRDefault="00B272BD">
            <w:pPr>
              <w:pStyle w:val="TableParagraph"/>
              <w:ind w:left="245" w:right="104"/>
              <w:rPr>
                <w:sz w:val="24"/>
              </w:rPr>
            </w:pPr>
            <w:r>
              <w:rPr>
                <w:sz w:val="24"/>
              </w:rPr>
              <w:t>w utrzymaniu podstawowych funkcji</w:t>
            </w:r>
          </w:p>
          <w:p w14:paraId="1ADEDD5C" w14:textId="77777777" w:rsidR="00BD0606" w:rsidRDefault="00B272BD">
            <w:pPr>
              <w:pStyle w:val="TableParagraph"/>
              <w:spacing w:line="261" w:lineRule="exact"/>
              <w:ind w:left="245"/>
              <w:rPr>
                <w:sz w:val="24"/>
              </w:rPr>
            </w:pPr>
            <w:r>
              <w:rPr>
                <w:sz w:val="24"/>
              </w:rPr>
              <w:t>życiowych</w:t>
            </w:r>
          </w:p>
        </w:tc>
      </w:tr>
      <w:tr w:rsidR="00BD0606" w14:paraId="454C5809" w14:textId="77777777">
        <w:trPr>
          <w:trHeight w:val="1665"/>
        </w:trPr>
        <w:tc>
          <w:tcPr>
            <w:tcW w:w="3005" w:type="dxa"/>
          </w:tcPr>
          <w:p w14:paraId="68970C00" w14:textId="77777777" w:rsidR="00BD0606" w:rsidRDefault="00B272BD">
            <w:pPr>
              <w:pStyle w:val="TableParagraph"/>
              <w:spacing w:line="287" w:lineRule="exact"/>
              <w:ind w:left="107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podaje numery alarmowe</w:t>
            </w:r>
          </w:p>
        </w:tc>
        <w:tc>
          <w:tcPr>
            <w:tcW w:w="2412" w:type="dxa"/>
          </w:tcPr>
          <w:p w14:paraId="05B43C70" w14:textId="77777777" w:rsidR="00BD0606" w:rsidRDefault="00B272BD">
            <w:pPr>
              <w:pStyle w:val="TableParagraph"/>
              <w:spacing w:line="237" w:lineRule="auto"/>
              <w:ind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wymienia czynności, które na miejscu zdarzenia należy podjąć w trosce</w:t>
            </w:r>
          </w:p>
          <w:p w14:paraId="6E7F3F65" w14:textId="77777777" w:rsidR="00BD0606" w:rsidRDefault="00B272BD">
            <w:pPr>
              <w:pStyle w:val="TableParagraph"/>
              <w:spacing w:line="276" w:lineRule="exact"/>
              <w:ind w:right="204"/>
              <w:rPr>
                <w:sz w:val="24"/>
              </w:rPr>
            </w:pPr>
            <w:r>
              <w:rPr>
                <w:sz w:val="24"/>
              </w:rPr>
              <w:t>o bezpieczeństwo: świadka, ratownika,</w:t>
            </w:r>
          </w:p>
        </w:tc>
        <w:tc>
          <w:tcPr>
            <w:tcW w:w="3836" w:type="dxa"/>
            <w:gridSpan w:val="2"/>
          </w:tcPr>
          <w:p w14:paraId="22AFF410" w14:textId="77777777" w:rsidR="00BD0606" w:rsidRDefault="00B272BD">
            <w:pPr>
              <w:pStyle w:val="TableParagraph"/>
              <w:spacing w:line="235" w:lineRule="auto"/>
              <w:ind w:left="250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demonstruje bezpieczny sposób zdejmowania rękawiczek jednorazowych</w:t>
            </w:r>
          </w:p>
          <w:p w14:paraId="5332D2B8" w14:textId="77777777" w:rsidR="00BD0606" w:rsidRDefault="00B272BD">
            <w:pPr>
              <w:pStyle w:val="TableParagraph"/>
              <w:spacing w:before="9" w:line="230" w:lineRule="auto"/>
              <w:ind w:left="250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poprawnie konstruuje komunikat wzywający pomoc fachową</w:t>
            </w:r>
          </w:p>
        </w:tc>
        <w:tc>
          <w:tcPr>
            <w:tcW w:w="2683" w:type="dxa"/>
          </w:tcPr>
          <w:p w14:paraId="5FCAAC91" w14:textId="77777777" w:rsidR="00BD0606" w:rsidRDefault="00B272BD">
            <w:pPr>
              <w:pStyle w:val="TableParagraph"/>
              <w:spacing w:line="237" w:lineRule="auto"/>
              <w:ind w:left="254" w:right="492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opisuje wybrane spos</w:t>
            </w:r>
            <w:r>
              <w:rPr>
                <w:sz w:val="24"/>
              </w:rPr>
              <w:t>oby transportu osób przytomnych i nieprzytomnych</w:t>
            </w:r>
          </w:p>
        </w:tc>
        <w:tc>
          <w:tcPr>
            <w:tcW w:w="2559" w:type="dxa"/>
          </w:tcPr>
          <w:p w14:paraId="7D4B1AB4" w14:textId="77777777" w:rsidR="00BD0606" w:rsidRDefault="00B272BD">
            <w:pPr>
              <w:pStyle w:val="TableParagraph"/>
              <w:spacing w:line="237" w:lineRule="auto"/>
              <w:ind w:left="245" w:right="304" w:hanging="143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podaje przykład aplikacji na telefon pomocnej w udzielaniu pierwszej pomocy</w:t>
            </w:r>
          </w:p>
        </w:tc>
      </w:tr>
    </w:tbl>
    <w:p w14:paraId="1CDA39CC" w14:textId="77777777" w:rsidR="00BD0606" w:rsidRDefault="00BD0606">
      <w:pPr>
        <w:spacing w:line="237" w:lineRule="auto"/>
        <w:rPr>
          <w:sz w:val="24"/>
        </w:rPr>
        <w:sectPr w:rsidR="00BD0606">
          <w:pgSz w:w="16840" w:h="11910" w:orient="landscape"/>
          <w:pgMar w:top="1100" w:right="1260" w:bottom="1120" w:left="840" w:header="0" w:footer="920" w:gutter="0"/>
          <w:cols w:space="708"/>
        </w:sectPr>
      </w:pPr>
    </w:p>
    <w:p w14:paraId="7AE8097E" w14:textId="77777777" w:rsidR="00BD0606" w:rsidRDefault="00BD0606">
      <w:pPr>
        <w:spacing w:before="11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2412"/>
        <w:gridCol w:w="3837"/>
        <w:gridCol w:w="2675"/>
        <w:gridCol w:w="2568"/>
      </w:tblGrid>
      <w:tr w:rsidR="00BD0606" w14:paraId="28CF4EAF" w14:textId="77777777">
        <w:trPr>
          <w:trHeight w:val="2212"/>
        </w:trPr>
        <w:tc>
          <w:tcPr>
            <w:tcW w:w="3005" w:type="dxa"/>
          </w:tcPr>
          <w:p w14:paraId="32C1246E" w14:textId="77777777" w:rsidR="00BD0606" w:rsidRDefault="00BD060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2" w:type="dxa"/>
          </w:tcPr>
          <w:p w14:paraId="369F5AF7" w14:textId="77777777" w:rsidR="00BD0606" w:rsidRDefault="00B272BD">
            <w:pPr>
              <w:pStyle w:val="TableParagraph"/>
              <w:ind w:right="365"/>
              <w:jc w:val="both"/>
              <w:rPr>
                <w:sz w:val="24"/>
              </w:rPr>
            </w:pPr>
            <w:r>
              <w:rPr>
                <w:sz w:val="24"/>
              </w:rPr>
              <w:t>poszkodowanych, miejsca zdarzenia i pozostałych</w:t>
            </w:r>
            <w:r>
              <w:rPr>
                <w:spacing w:val="-4"/>
                <w:sz w:val="24"/>
              </w:rPr>
              <w:t xml:space="preserve"> osób</w:t>
            </w:r>
          </w:p>
          <w:p w14:paraId="1A7188C1" w14:textId="77777777" w:rsidR="00BD0606" w:rsidRDefault="00B272BD">
            <w:pPr>
              <w:pStyle w:val="TableParagraph"/>
              <w:spacing w:line="237" w:lineRule="auto"/>
              <w:ind w:right="352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wskazuje sposób zabezpieczenia się ratownika w kontakcie</w:t>
            </w:r>
          </w:p>
          <w:p w14:paraId="1098117C" w14:textId="77777777" w:rsidR="00BD0606" w:rsidRDefault="00B272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z poszkodowanym</w:t>
            </w:r>
          </w:p>
        </w:tc>
        <w:tc>
          <w:tcPr>
            <w:tcW w:w="3837" w:type="dxa"/>
          </w:tcPr>
          <w:p w14:paraId="34E36C75" w14:textId="77777777" w:rsidR="00BD0606" w:rsidRDefault="00BD060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5" w:type="dxa"/>
          </w:tcPr>
          <w:p w14:paraId="13C49701" w14:textId="77777777" w:rsidR="00BD0606" w:rsidRDefault="00BD060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8" w:type="dxa"/>
          </w:tcPr>
          <w:p w14:paraId="77E1B450" w14:textId="77777777" w:rsidR="00BD0606" w:rsidRDefault="00BD0606">
            <w:pPr>
              <w:pStyle w:val="TableParagraph"/>
              <w:ind w:left="0"/>
              <w:rPr>
                <w:sz w:val="24"/>
              </w:rPr>
            </w:pPr>
          </w:p>
        </w:tc>
      </w:tr>
      <w:tr w:rsidR="00BD0606" w14:paraId="5926DE91" w14:textId="77777777">
        <w:trPr>
          <w:trHeight w:val="3617"/>
        </w:trPr>
        <w:tc>
          <w:tcPr>
            <w:tcW w:w="3005" w:type="dxa"/>
          </w:tcPr>
          <w:p w14:paraId="340A5F86" w14:textId="77777777" w:rsidR="00BD0606" w:rsidRDefault="00B272BD">
            <w:pPr>
              <w:pStyle w:val="TableParagraph"/>
              <w:spacing w:before="3" w:line="230" w:lineRule="auto"/>
              <w:ind w:left="249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wyjaśnia pojęcie „nagłe zatrzymanie krążenia”</w:t>
            </w:r>
          </w:p>
          <w:p w14:paraId="0CFF6A41" w14:textId="77777777" w:rsidR="00BD0606" w:rsidRDefault="00B272BD">
            <w:pPr>
              <w:pStyle w:val="TableParagraph"/>
              <w:spacing w:before="12" w:line="230" w:lineRule="auto"/>
              <w:ind w:left="249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opisuje ogniwa łańcucha przeżycia</w:t>
            </w:r>
          </w:p>
          <w:p w14:paraId="3D9BF989" w14:textId="77777777" w:rsidR="00BD0606" w:rsidRDefault="00B272BD">
            <w:pPr>
              <w:pStyle w:val="TableParagraph"/>
              <w:spacing w:before="10" w:line="230" w:lineRule="auto"/>
              <w:ind w:left="249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ocenia bezpieczeństwo miejsca wypadku</w:t>
            </w:r>
          </w:p>
        </w:tc>
        <w:tc>
          <w:tcPr>
            <w:tcW w:w="2412" w:type="dxa"/>
          </w:tcPr>
          <w:p w14:paraId="23C0BFE8" w14:textId="77777777" w:rsidR="00BD0606" w:rsidRDefault="00B272BD">
            <w:pPr>
              <w:pStyle w:val="TableParagraph"/>
              <w:spacing w:line="235" w:lineRule="auto"/>
              <w:ind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ocenia stan świadomości poszkodowanego</w:t>
            </w:r>
          </w:p>
          <w:p w14:paraId="348EF788" w14:textId="77777777" w:rsidR="00BD0606" w:rsidRDefault="00B272BD">
            <w:pPr>
              <w:pStyle w:val="TableParagraph"/>
              <w:spacing w:before="9" w:line="230" w:lineRule="auto"/>
              <w:ind w:right="204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wymienia objawy utraty przytomności</w:t>
            </w:r>
          </w:p>
          <w:p w14:paraId="6BBAE47C" w14:textId="77777777" w:rsidR="00BD0606" w:rsidRDefault="00B272BD">
            <w:pPr>
              <w:pStyle w:val="TableParagraph"/>
              <w:spacing w:before="6" w:line="235" w:lineRule="auto"/>
              <w:ind w:right="111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ocenia stan poszkodowanego wg schematu ABC</w:t>
            </w:r>
          </w:p>
        </w:tc>
        <w:tc>
          <w:tcPr>
            <w:tcW w:w="3837" w:type="dxa"/>
          </w:tcPr>
          <w:p w14:paraId="7BDC5F35" w14:textId="77777777" w:rsidR="00BD0606" w:rsidRDefault="00B272BD">
            <w:pPr>
              <w:pStyle w:val="TableParagraph"/>
              <w:spacing w:before="3" w:line="230" w:lineRule="auto"/>
              <w:ind w:left="250" w:right="791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udrażnia drogi oddechowe (rękoczynem czoło–żuchwa)</w:t>
            </w:r>
          </w:p>
          <w:p w14:paraId="503D5F53" w14:textId="77777777" w:rsidR="00BD0606" w:rsidRDefault="00B272BD">
            <w:pPr>
              <w:pStyle w:val="TableParagraph"/>
              <w:spacing w:before="12" w:line="230" w:lineRule="auto"/>
              <w:ind w:left="250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sprawdza, czy poszkodowany oddycha</w:t>
            </w:r>
          </w:p>
          <w:p w14:paraId="5D7EE2B8" w14:textId="77777777" w:rsidR="00BD0606" w:rsidRDefault="00B272BD">
            <w:pPr>
              <w:pStyle w:val="TableParagraph"/>
              <w:spacing w:before="10" w:line="230" w:lineRule="auto"/>
              <w:ind w:left="250" w:right="791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zapewnia poszkodowanemu ochronę termiczną</w:t>
            </w:r>
          </w:p>
          <w:p w14:paraId="67CC9870" w14:textId="77777777" w:rsidR="00BD0606" w:rsidRDefault="00B272BD">
            <w:pPr>
              <w:pStyle w:val="TableParagraph"/>
              <w:spacing w:before="2" w:line="287" w:lineRule="exact"/>
              <w:ind w:left="108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umiejętnie stosuje folię NRC</w:t>
            </w:r>
          </w:p>
          <w:p w14:paraId="2F00FA99" w14:textId="77777777" w:rsidR="00BD0606" w:rsidRDefault="00B272BD">
            <w:pPr>
              <w:pStyle w:val="TableParagraph"/>
              <w:spacing w:before="3" w:line="230" w:lineRule="auto"/>
              <w:ind w:left="250" w:right="791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wymienia główne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przyczyny </w:t>
            </w:r>
            <w:r>
              <w:rPr>
                <w:sz w:val="24"/>
              </w:rPr>
              <w:t>omdlenia</w:t>
            </w:r>
          </w:p>
          <w:p w14:paraId="539A875D" w14:textId="77777777" w:rsidR="00BD0606" w:rsidRDefault="00B272BD">
            <w:pPr>
              <w:pStyle w:val="TableParagraph"/>
              <w:spacing w:before="10" w:line="230" w:lineRule="auto"/>
              <w:ind w:left="250" w:right="214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>–</w:t>
            </w:r>
            <w:r>
              <w:rPr>
                <w:rFonts w:ascii="Carlito" w:hAnsi="Carlito"/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charakteryzuje objawy zwiastujące omdlenie</w:t>
            </w:r>
          </w:p>
          <w:p w14:paraId="6A47D512" w14:textId="77777777" w:rsidR="00BD0606" w:rsidRDefault="00B272BD">
            <w:pPr>
              <w:pStyle w:val="TableParagraph"/>
              <w:spacing w:before="2" w:line="270" w:lineRule="atLeast"/>
              <w:ind w:left="250" w:right="1051"/>
              <w:rPr>
                <w:sz w:val="24"/>
              </w:rPr>
            </w:pPr>
            <w:r>
              <w:rPr>
                <w:sz w:val="24"/>
              </w:rPr>
              <w:t>udziela pierwszej pomocy w przypadku omdlenia</w:t>
            </w:r>
          </w:p>
        </w:tc>
        <w:tc>
          <w:tcPr>
            <w:tcW w:w="2675" w:type="dxa"/>
          </w:tcPr>
          <w:p w14:paraId="60C60F05" w14:textId="77777777" w:rsidR="00BD0606" w:rsidRDefault="00B272BD">
            <w:pPr>
              <w:pStyle w:val="TableParagraph"/>
              <w:spacing w:line="237" w:lineRule="auto"/>
              <w:ind w:left="253" w:right="213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układa poszkodowanego nieprzytomnego, ale oddychającego,</w:t>
            </w:r>
          </w:p>
          <w:p w14:paraId="293B19D8" w14:textId="77777777" w:rsidR="00BD0606" w:rsidRDefault="00B272BD">
            <w:pPr>
              <w:pStyle w:val="TableParagraph"/>
              <w:spacing w:line="273" w:lineRule="exact"/>
              <w:ind w:left="253"/>
              <w:rPr>
                <w:sz w:val="24"/>
              </w:rPr>
            </w:pPr>
            <w:r>
              <w:rPr>
                <w:sz w:val="24"/>
              </w:rPr>
              <w:t>w pozycji bezpiecznej</w:t>
            </w:r>
          </w:p>
        </w:tc>
        <w:tc>
          <w:tcPr>
            <w:tcW w:w="2568" w:type="dxa"/>
          </w:tcPr>
          <w:p w14:paraId="5B5B43F1" w14:textId="77777777" w:rsidR="00BD0606" w:rsidRDefault="00B272BD">
            <w:pPr>
              <w:pStyle w:val="TableParagraph"/>
              <w:spacing w:line="237" w:lineRule="auto"/>
              <w:ind w:left="252" w:right="139" w:hanging="143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wyjaśnia mechanizm niedrożności dróg oddechowych u osoby nieprzytomnej</w:t>
            </w:r>
          </w:p>
          <w:p w14:paraId="574A5189" w14:textId="77777777" w:rsidR="00BD0606" w:rsidRDefault="00B272BD">
            <w:pPr>
              <w:pStyle w:val="TableParagraph"/>
              <w:spacing w:line="237" w:lineRule="auto"/>
              <w:ind w:left="252" w:right="98" w:hanging="143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wyjaśnia, kiedy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można </w:t>
            </w:r>
            <w:r>
              <w:rPr>
                <w:sz w:val="24"/>
              </w:rPr>
              <w:t>zastosować odwrócony schemat CAB</w:t>
            </w:r>
          </w:p>
        </w:tc>
      </w:tr>
      <w:tr w:rsidR="00BD0606" w14:paraId="39321B83" w14:textId="77777777">
        <w:trPr>
          <w:trHeight w:val="2491"/>
        </w:trPr>
        <w:tc>
          <w:tcPr>
            <w:tcW w:w="3005" w:type="dxa"/>
          </w:tcPr>
          <w:p w14:paraId="43354CCC" w14:textId="77777777" w:rsidR="00BD0606" w:rsidRDefault="00B272BD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definiuje pojęcie</w:t>
            </w:r>
          </w:p>
          <w:p w14:paraId="6ED00C11" w14:textId="77777777" w:rsidR="00BD0606" w:rsidRDefault="00B272BD">
            <w:pPr>
              <w:pStyle w:val="TableParagraph"/>
              <w:ind w:left="249" w:right="187"/>
              <w:rPr>
                <w:sz w:val="24"/>
              </w:rPr>
            </w:pPr>
            <w:r>
              <w:rPr>
                <w:sz w:val="24"/>
              </w:rPr>
              <w:t>„resuscytacja krążeniowo- oddechowa”</w:t>
            </w:r>
          </w:p>
        </w:tc>
        <w:tc>
          <w:tcPr>
            <w:tcW w:w="2412" w:type="dxa"/>
          </w:tcPr>
          <w:p w14:paraId="3E6BDFD6" w14:textId="77777777" w:rsidR="00BD0606" w:rsidRDefault="00B272BD">
            <w:pPr>
              <w:pStyle w:val="TableParagraph"/>
              <w:spacing w:line="237" w:lineRule="auto"/>
              <w:ind w:right="217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stosuje środki ochrony osobistej podczas wykonywania RKO</w:t>
            </w:r>
          </w:p>
        </w:tc>
        <w:tc>
          <w:tcPr>
            <w:tcW w:w="3837" w:type="dxa"/>
          </w:tcPr>
          <w:p w14:paraId="4B76F1BA" w14:textId="77777777" w:rsidR="00BD0606" w:rsidRDefault="00B272BD">
            <w:pPr>
              <w:pStyle w:val="TableParagraph"/>
              <w:spacing w:before="3" w:line="230" w:lineRule="auto"/>
              <w:ind w:left="250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opisuje znaczenie RKO w akcji ratowniczej</w:t>
            </w:r>
          </w:p>
          <w:p w14:paraId="2D24565F" w14:textId="77777777" w:rsidR="00BD0606" w:rsidRDefault="00B272BD">
            <w:pPr>
              <w:pStyle w:val="TableParagraph"/>
              <w:spacing w:line="286" w:lineRule="exact"/>
              <w:ind w:left="108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wykonuje pełen cykl RKO na</w:t>
            </w:r>
          </w:p>
          <w:p w14:paraId="66124045" w14:textId="77777777" w:rsidR="00BD0606" w:rsidRDefault="00B272BD">
            <w:pPr>
              <w:pStyle w:val="TableParagraph"/>
              <w:ind w:left="250" w:right="138"/>
              <w:rPr>
                <w:sz w:val="24"/>
              </w:rPr>
            </w:pPr>
            <w:r>
              <w:rPr>
                <w:sz w:val="24"/>
              </w:rPr>
              <w:t>manekinie dorosłego i niemowlęcia (samodzielnie i w parze)</w:t>
            </w:r>
          </w:p>
        </w:tc>
        <w:tc>
          <w:tcPr>
            <w:tcW w:w="2675" w:type="dxa"/>
          </w:tcPr>
          <w:p w14:paraId="65387506" w14:textId="77777777" w:rsidR="00BD0606" w:rsidRDefault="00B272BD">
            <w:pPr>
              <w:pStyle w:val="TableParagraph"/>
              <w:spacing w:before="3" w:line="230" w:lineRule="auto"/>
              <w:ind w:left="253" w:right="213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omawia algorytm ratowniczy</w:t>
            </w:r>
            <w:r>
              <w:rPr>
                <w:sz w:val="24"/>
              </w:rPr>
              <w:t xml:space="preserve"> RKO</w:t>
            </w:r>
          </w:p>
          <w:p w14:paraId="41EE5ED7" w14:textId="77777777" w:rsidR="00BD0606" w:rsidRDefault="00B272BD">
            <w:pPr>
              <w:pStyle w:val="TableParagraph"/>
              <w:spacing w:before="1" w:line="275" w:lineRule="exact"/>
              <w:ind w:left="253"/>
              <w:rPr>
                <w:sz w:val="24"/>
              </w:rPr>
            </w:pPr>
            <w:r>
              <w:rPr>
                <w:sz w:val="24"/>
              </w:rPr>
              <w:t>u dorosłych i dzieci</w:t>
            </w:r>
          </w:p>
          <w:p w14:paraId="70B93B04" w14:textId="77777777" w:rsidR="00BD0606" w:rsidRDefault="00B272BD">
            <w:pPr>
              <w:pStyle w:val="TableParagraph"/>
              <w:spacing w:before="2" w:line="237" w:lineRule="auto"/>
              <w:ind w:left="253" w:right="213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wymienia warunki i czynniki zapewniające realizację RKO na wysokim poziomie skuteczności</w:t>
            </w:r>
          </w:p>
        </w:tc>
        <w:tc>
          <w:tcPr>
            <w:tcW w:w="2568" w:type="dxa"/>
          </w:tcPr>
          <w:p w14:paraId="0D19EB49" w14:textId="77777777" w:rsidR="00BD0606" w:rsidRDefault="00B272BD">
            <w:pPr>
              <w:pStyle w:val="TableParagraph"/>
              <w:spacing w:line="237" w:lineRule="auto"/>
              <w:ind w:left="252" w:right="506" w:hanging="143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opisuje działanie i obsługę automatycznego defibrylatora zewnętrznego przedstawia zalety</w:t>
            </w:r>
          </w:p>
          <w:p w14:paraId="3664197A" w14:textId="77777777" w:rsidR="00BD0606" w:rsidRDefault="00B272BD">
            <w:pPr>
              <w:pStyle w:val="TableParagraph"/>
              <w:ind w:left="252" w:right="219"/>
              <w:rPr>
                <w:sz w:val="24"/>
              </w:rPr>
            </w:pPr>
            <w:r>
              <w:rPr>
                <w:sz w:val="24"/>
              </w:rPr>
              <w:t>zastosowania AED w akcji ratowniczej</w:t>
            </w:r>
          </w:p>
        </w:tc>
      </w:tr>
      <w:tr w:rsidR="00BD0606" w14:paraId="79EFC240" w14:textId="77777777">
        <w:trPr>
          <w:trHeight w:val="556"/>
        </w:trPr>
        <w:tc>
          <w:tcPr>
            <w:tcW w:w="3005" w:type="dxa"/>
          </w:tcPr>
          <w:p w14:paraId="52564149" w14:textId="77777777" w:rsidR="00BD0606" w:rsidRDefault="00B272BD">
            <w:pPr>
              <w:pStyle w:val="TableParagraph"/>
              <w:spacing w:before="2" w:line="276" w:lineRule="exact"/>
              <w:ind w:left="249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wylicza przedmioty wchodzące w skład</w:t>
            </w:r>
          </w:p>
        </w:tc>
        <w:tc>
          <w:tcPr>
            <w:tcW w:w="2412" w:type="dxa"/>
          </w:tcPr>
          <w:p w14:paraId="52137F69" w14:textId="77777777" w:rsidR="00BD0606" w:rsidRDefault="00B272BD">
            <w:pPr>
              <w:pStyle w:val="TableParagraph"/>
              <w:spacing w:before="2" w:line="276" w:lineRule="exact"/>
              <w:ind w:right="645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omawia przeznaczenie i</w:t>
            </w:r>
          </w:p>
        </w:tc>
        <w:tc>
          <w:tcPr>
            <w:tcW w:w="3837" w:type="dxa"/>
          </w:tcPr>
          <w:p w14:paraId="510BBC94" w14:textId="77777777" w:rsidR="00BD0606" w:rsidRDefault="00BD060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5" w:type="dxa"/>
          </w:tcPr>
          <w:p w14:paraId="4A4E6703" w14:textId="77777777" w:rsidR="00BD0606" w:rsidRDefault="00B272BD">
            <w:pPr>
              <w:pStyle w:val="TableParagraph"/>
              <w:spacing w:before="2" w:line="276" w:lineRule="exact"/>
              <w:ind w:left="253" w:right="214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opisuje zasady doboru i przechowywania</w:t>
            </w:r>
          </w:p>
        </w:tc>
        <w:tc>
          <w:tcPr>
            <w:tcW w:w="2568" w:type="dxa"/>
          </w:tcPr>
          <w:p w14:paraId="3CD2B17C" w14:textId="77777777" w:rsidR="00BD0606" w:rsidRDefault="00BD0606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7DFC1A24" w14:textId="77777777" w:rsidR="00BD0606" w:rsidRDefault="00BD0606">
      <w:pPr>
        <w:rPr>
          <w:sz w:val="24"/>
        </w:rPr>
        <w:sectPr w:rsidR="00BD0606">
          <w:pgSz w:w="16840" w:h="11910" w:orient="landscape"/>
          <w:pgMar w:top="1100" w:right="1260" w:bottom="1120" w:left="840" w:header="0" w:footer="920" w:gutter="0"/>
          <w:cols w:space="708"/>
        </w:sectPr>
      </w:pPr>
    </w:p>
    <w:p w14:paraId="4B83D1E3" w14:textId="77777777" w:rsidR="00BD0606" w:rsidRDefault="00BD0606">
      <w:pPr>
        <w:spacing w:before="11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2412"/>
        <w:gridCol w:w="3837"/>
        <w:gridCol w:w="2675"/>
        <w:gridCol w:w="2568"/>
      </w:tblGrid>
      <w:tr w:rsidR="00BD0606" w14:paraId="5E60990C" w14:textId="77777777">
        <w:trPr>
          <w:trHeight w:val="1657"/>
        </w:trPr>
        <w:tc>
          <w:tcPr>
            <w:tcW w:w="3005" w:type="dxa"/>
          </w:tcPr>
          <w:p w14:paraId="1B17C038" w14:textId="77777777" w:rsidR="00BD0606" w:rsidRDefault="00B272BD">
            <w:pPr>
              <w:pStyle w:val="TableParagraph"/>
              <w:ind w:left="249" w:right="946"/>
              <w:rPr>
                <w:sz w:val="24"/>
              </w:rPr>
            </w:pPr>
            <w:r>
              <w:rPr>
                <w:sz w:val="24"/>
              </w:rPr>
              <w:t>apteczki pierwszej pomocy:</w:t>
            </w:r>
          </w:p>
          <w:p w14:paraId="7935D425" w14:textId="77777777" w:rsidR="00BD0606" w:rsidRDefault="00B272BD">
            <w:pPr>
              <w:pStyle w:val="TableParagraph"/>
              <w:numPr>
                <w:ilvl w:val="0"/>
                <w:numId w:val="5"/>
              </w:numPr>
              <w:tabs>
                <w:tab w:val="left" w:pos="430"/>
              </w:tabs>
              <w:spacing w:line="293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samochodowej</w:t>
            </w:r>
          </w:p>
          <w:p w14:paraId="21188B4D" w14:textId="77777777" w:rsidR="00BD0606" w:rsidRDefault="00B272BD">
            <w:pPr>
              <w:pStyle w:val="TableParagraph"/>
              <w:numPr>
                <w:ilvl w:val="0"/>
                <w:numId w:val="5"/>
              </w:numPr>
              <w:tabs>
                <w:tab w:val="left" w:pos="430"/>
              </w:tabs>
              <w:spacing w:line="293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turystycznej domowej</w:t>
            </w:r>
          </w:p>
        </w:tc>
        <w:tc>
          <w:tcPr>
            <w:tcW w:w="2412" w:type="dxa"/>
          </w:tcPr>
          <w:p w14:paraId="45A4C630" w14:textId="77777777" w:rsidR="00BD0606" w:rsidRDefault="00B272BD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podstawowe typy apteczek pierwszej pomocy</w:t>
            </w:r>
          </w:p>
        </w:tc>
        <w:tc>
          <w:tcPr>
            <w:tcW w:w="3837" w:type="dxa"/>
          </w:tcPr>
          <w:p w14:paraId="5D5408A3" w14:textId="77777777" w:rsidR="00BD0606" w:rsidRDefault="00BD0606">
            <w:pPr>
              <w:pStyle w:val="TableParagraph"/>
              <w:ind w:left="0"/>
            </w:pPr>
          </w:p>
        </w:tc>
        <w:tc>
          <w:tcPr>
            <w:tcW w:w="2675" w:type="dxa"/>
          </w:tcPr>
          <w:p w14:paraId="7BDC2FF3" w14:textId="77777777" w:rsidR="00BD0606" w:rsidRDefault="00B272BD">
            <w:pPr>
              <w:pStyle w:val="TableParagraph"/>
              <w:ind w:left="253" w:right="425"/>
              <w:rPr>
                <w:sz w:val="24"/>
              </w:rPr>
            </w:pPr>
            <w:r>
              <w:rPr>
                <w:sz w:val="24"/>
              </w:rPr>
              <w:t>składników apteczki pierwszej pomocy proponuje</w:t>
            </w:r>
          </w:p>
          <w:p w14:paraId="49287C35" w14:textId="77777777" w:rsidR="00BD0606" w:rsidRDefault="00B272BD">
            <w:pPr>
              <w:pStyle w:val="TableParagraph"/>
              <w:spacing w:line="270" w:lineRule="atLeast"/>
              <w:ind w:left="253" w:right="204"/>
              <w:jc w:val="both"/>
              <w:rPr>
                <w:sz w:val="24"/>
              </w:rPr>
            </w:pPr>
            <w:r>
              <w:rPr>
                <w:sz w:val="24"/>
              </w:rPr>
              <w:t>improwizowane środki opatrunkowe, zależnie od rodzaju zranienia</w:t>
            </w:r>
          </w:p>
        </w:tc>
        <w:tc>
          <w:tcPr>
            <w:tcW w:w="2568" w:type="dxa"/>
          </w:tcPr>
          <w:p w14:paraId="3131CBB4" w14:textId="77777777" w:rsidR="00BD0606" w:rsidRDefault="00BD0606">
            <w:pPr>
              <w:pStyle w:val="TableParagraph"/>
              <w:ind w:left="0"/>
            </w:pPr>
          </w:p>
        </w:tc>
      </w:tr>
      <w:tr w:rsidR="00BD0606" w14:paraId="76EF4EBF" w14:textId="77777777">
        <w:trPr>
          <w:trHeight w:val="2772"/>
        </w:trPr>
        <w:tc>
          <w:tcPr>
            <w:tcW w:w="3005" w:type="dxa"/>
          </w:tcPr>
          <w:p w14:paraId="3ADC4756" w14:textId="77777777" w:rsidR="00BD0606" w:rsidRDefault="00B272BD">
            <w:pPr>
              <w:pStyle w:val="TableParagraph"/>
              <w:spacing w:line="237" w:lineRule="auto"/>
              <w:ind w:left="249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wyjaśnia pojęcia: rana, krwotok, opatrunek uciskowy, opatrunek osłaniający</w:t>
            </w:r>
          </w:p>
        </w:tc>
        <w:tc>
          <w:tcPr>
            <w:tcW w:w="2412" w:type="dxa"/>
          </w:tcPr>
          <w:p w14:paraId="2FA99040" w14:textId="77777777" w:rsidR="00BD0606" w:rsidRDefault="00B272BD">
            <w:pPr>
              <w:pStyle w:val="TableParagraph"/>
              <w:spacing w:line="235" w:lineRule="auto"/>
              <w:ind w:right="189" w:hanging="142"/>
              <w:jc w:val="both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wykonuje w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obrębie </w:t>
            </w:r>
            <w:r>
              <w:rPr>
                <w:sz w:val="24"/>
              </w:rPr>
              <w:t>kończyny opatrunki uciskowe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170FB135" w14:textId="77777777" w:rsidR="00BD0606" w:rsidRDefault="00B272B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osłaniające</w:t>
            </w:r>
          </w:p>
          <w:p w14:paraId="500DFC72" w14:textId="77777777" w:rsidR="00BD0606" w:rsidRDefault="00B272BD">
            <w:pPr>
              <w:pStyle w:val="TableParagraph"/>
              <w:spacing w:before="7" w:line="230" w:lineRule="auto"/>
              <w:ind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wymienia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rodzaje </w:t>
            </w:r>
            <w:r>
              <w:rPr>
                <w:sz w:val="24"/>
              </w:rPr>
              <w:t>krwotoków</w:t>
            </w:r>
          </w:p>
          <w:p w14:paraId="439A721D" w14:textId="77777777" w:rsidR="00BD0606" w:rsidRDefault="00B272B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i charakteryzuje je</w:t>
            </w:r>
          </w:p>
          <w:p w14:paraId="17188E11" w14:textId="77777777" w:rsidR="00BD0606" w:rsidRDefault="00B272BD">
            <w:pPr>
              <w:pStyle w:val="TableParagraph"/>
              <w:spacing w:before="9" w:line="276" w:lineRule="exact"/>
              <w:ind w:right="370" w:hanging="142"/>
              <w:jc w:val="both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stosuje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rękawiczki ochronne podczas opatrywania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</w:t>
            </w:r>
          </w:p>
        </w:tc>
        <w:tc>
          <w:tcPr>
            <w:tcW w:w="3837" w:type="dxa"/>
          </w:tcPr>
          <w:p w14:paraId="240ED940" w14:textId="77777777" w:rsidR="00BD0606" w:rsidRDefault="00B272BD">
            <w:pPr>
              <w:pStyle w:val="TableParagraph"/>
              <w:spacing w:before="3" w:line="230" w:lineRule="auto"/>
              <w:ind w:left="250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bezpiecznie zdejmuje rękawiczki ochronne</w:t>
            </w:r>
          </w:p>
          <w:p w14:paraId="68B13321" w14:textId="77777777" w:rsidR="00BD0606" w:rsidRDefault="00B272BD">
            <w:pPr>
              <w:pStyle w:val="TableParagraph"/>
              <w:spacing w:before="9" w:line="230" w:lineRule="auto"/>
              <w:ind w:left="250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demonstruje sposób tamowania krwotoku z nosa</w:t>
            </w:r>
          </w:p>
        </w:tc>
        <w:tc>
          <w:tcPr>
            <w:tcW w:w="2675" w:type="dxa"/>
          </w:tcPr>
          <w:p w14:paraId="710372BE" w14:textId="77777777" w:rsidR="00BD0606" w:rsidRDefault="00B272BD">
            <w:pPr>
              <w:pStyle w:val="TableParagraph"/>
              <w:spacing w:line="237" w:lineRule="auto"/>
              <w:ind w:left="253" w:right="213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wykonuje opatrunek zależnie od miejsca zranienia (inne niż kończyna)</w:t>
            </w:r>
          </w:p>
        </w:tc>
        <w:tc>
          <w:tcPr>
            <w:tcW w:w="2568" w:type="dxa"/>
          </w:tcPr>
          <w:p w14:paraId="2C55E999" w14:textId="77777777" w:rsidR="00BD0606" w:rsidRDefault="00BD0606">
            <w:pPr>
              <w:pStyle w:val="TableParagraph"/>
              <w:ind w:left="0"/>
            </w:pPr>
          </w:p>
        </w:tc>
      </w:tr>
      <w:tr w:rsidR="00BD0606" w14:paraId="7B6FDD08" w14:textId="77777777">
        <w:trPr>
          <w:trHeight w:val="1495"/>
        </w:trPr>
        <w:tc>
          <w:tcPr>
            <w:tcW w:w="3005" w:type="dxa"/>
          </w:tcPr>
          <w:p w14:paraId="55ACF01E" w14:textId="77777777" w:rsidR="00BD0606" w:rsidRDefault="00B272BD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wyjaśnia pojęcia:</w:t>
            </w:r>
          </w:p>
          <w:p w14:paraId="66849D1E" w14:textId="77777777" w:rsidR="00BD0606" w:rsidRDefault="00B272BD">
            <w:pPr>
              <w:pStyle w:val="TableParagraph"/>
              <w:ind w:left="249" w:right="533"/>
              <w:rPr>
                <w:sz w:val="24"/>
              </w:rPr>
            </w:pPr>
            <w:r>
              <w:rPr>
                <w:sz w:val="24"/>
              </w:rPr>
              <w:t>złamanie, zwichnięcie, skręcenie</w:t>
            </w:r>
          </w:p>
        </w:tc>
        <w:tc>
          <w:tcPr>
            <w:tcW w:w="2412" w:type="dxa"/>
          </w:tcPr>
          <w:p w14:paraId="088C6929" w14:textId="77777777" w:rsidR="00BD0606" w:rsidRDefault="00B272BD">
            <w:pPr>
              <w:pStyle w:val="TableParagraph"/>
              <w:spacing w:line="237" w:lineRule="auto"/>
              <w:ind w:right="111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zna i stosuje zasady doraźnego unieruchomienia kości i stawów</w:t>
            </w:r>
          </w:p>
          <w:p w14:paraId="0DAAF488" w14:textId="77777777" w:rsidR="00BD0606" w:rsidRDefault="00B272BD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zakłada temblak</w:t>
            </w:r>
          </w:p>
        </w:tc>
        <w:tc>
          <w:tcPr>
            <w:tcW w:w="3837" w:type="dxa"/>
          </w:tcPr>
          <w:p w14:paraId="7273C671" w14:textId="77777777" w:rsidR="00BD0606" w:rsidRDefault="00BD0606">
            <w:pPr>
              <w:pStyle w:val="TableParagraph"/>
              <w:ind w:left="0"/>
              <w:rPr>
                <w:b/>
                <w:sz w:val="26"/>
              </w:rPr>
            </w:pPr>
          </w:p>
          <w:p w14:paraId="5E90D05D" w14:textId="77777777" w:rsidR="00BD0606" w:rsidRDefault="00B272BD">
            <w:pPr>
              <w:pStyle w:val="TableParagraph"/>
              <w:spacing w:before="163" w:line="230" w:lineRule="auto"/>
              <w:ind w:left="250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opisuje najczęstsze okoliczności urazów kręgosłupa</w:t>
            </w:r>
          </w:p>
        </w:tc>
        <w:tc>
          <w:tcPr>
            <w:tcW w:w="2675" w:type="dxa"/>
          </w:tcPr>
          <w:p w14:paraId="74966E9A" w14:textId="77777777" w:rsidR="00BD0606" w:rsidRDefault="00B272BD">
            <w:pPr>
              <w:pStyle w:val="TableParagraph"/>
              <w:spacing w:line="237" w:lineRule="auto"/>
              <w:ind w:left="253" w:right="126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omawia pryncypialne zasady postępowania w przypadku podejrzenia urazów kręgosłupa</w:t>
            </w:r>
          </w:p>
        </w:tc>
        <w:tc>
          <w:tcPr>
            <w:tcW w:w="2568" w:type="dxa"/>
          </w:tcPr>
          <w:p w14:paraId="4A1DFC96" w14:textId="77777777" w:rsidR="00BD0606" w:rsidRDefault="00B272BD">
            <w:pPr>
              <w:pStyle w:val="TableParagraph"/>
              <w:ind w:left="252" w:right="240"/>
              <w:rPr>
                <w:sz w:val="24"/>
              </w:rPr>
            </w:pPr>
            <w:r>
              <w:rPr>
                <w:sz w:val="24"/>
              </w:rPr>
              <w:t>podaje przykłady zapobiegania urazom w domu, w pracy, podczas rekreacji i w sporcie</w:t>
            </w:r>
          </w:p>
        </w:tc>
      </w:tr>
      <w:tr w:rsidR="00BD0606" w14:paraId="6F79A65D" w14:textId="77777777">
        <w:trPr>
          <w:trHeight w:val="1936"/>
        </w:trPr>
        <w:tc>
          <w:tcPr>
            <w:tcW w:w="3005" w:type="dxa"/>
          </w:tcPr>
          <w:p w14:paraId="0D7F743F" w14:textId="77777777" w:rsidR="00BD0606" w:rsidRDefault="00B272BD">
            <w:pPr>
              <w:pStyle w:val="TableParagraph"/>
              <w:spacing w:line="237" w:lineRule="auto"/>
              <w:ind w:left="249" w:right="115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wyjaśnia pojęcia: oparzenie, udar słoneczny, udar cieplny, odmrożenie, wychłodzenie</w:t>
            </w:r>
          </w:p>
        </w:tc>
        <w:tc>
          <w:tcPr>
            <w:tcW w:w="2412" w:type="dxa"/>
          </w:tcPr>
          <w:p w14:paraId="6D9B3D92" w14:textId="77777777" w:rsidR="00BD0606" w:rsidRDefault="00B272BD">
            <w:pPr>
              <w:pStyle w:val="TableParagraph"/>
              <w:spacing w:line="235" w:lineRule="auto"/>
              <w:ind w:right="111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d</w:t>
            </w:r>
            <w:r>
              <w:rPr>
                <w:sz w:val="24"/>
              </w:rPr>
              <w:t>emonstruje sposób schładzania oparzonej kończyny</w:t>
            </w:r>
          </w:p>
        </w:tc>
        <w:tc>
          <w:tcPr>
            <w:tcW w:w="3837" w:type="dxa"/>
          </w:tcPr>
          <w:p w14:paraId="7795FC14" w14:textId="77777777" w:rsidR="00BD0606" w:rsidRDefault="00B272BD">
            <w:pPr>
              <w:pStyle w:val="TableParagraph"/>
              <w:spacing w:before="3" w:line="230" w:lineRule="auto"/>
              <w:ind w:left="250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omawia zasady postępowania ratowniczego w przypadkach:</w:t>
            </w:r>
          </w:p>
          <w:p w14:paraId="4FF476C9" w14:textId="77777777" w:rsidR="00BD0606" w:rsidRDefault="00B272BD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spacing w:before="1" w:line="293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oparzeń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termicznych</w:t>
            </w:r>
          </w:p>
          <w:p w14:paraId="707DF008" w14:textId="77777777" w:rsidR="00BD0606" w:rsidRDefault="00B272BD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spacing w:line="293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oparzeń środkami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chemicznymi</w:t>
            </w:r>
          </w:p>
          <w:p w14:paraId="2A6E5C24" w14:textId="77777777" w:rsidR="00BD0606" w:rsidRDefault="00B272BD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</w:tabs>
              <w:ind w:right="850"/>
              <w:rPr>
                <w:sz w:val="24"/>
              </w:rPr>
            </w:pPr>
            <w:r>
              <w:rPr>
                <w:sz w:val="24"/>
              </w:rPr>
              <w:t xml:space="preserve">wychłodzenia organizmu </w:t>
            </w:r>
            <w:r>
              <w:rPr>
                <w:spacing w:val="-13"/>
                <w:sz w:val="24"/>
              </w:rPr>
              <w:t xml:space="preserve">i </w:t>
            </w:r>
            <w:proofErr w:type="spellStart"/>
            <w:r>
              <w:rPr>
                <w:sz w:val="24"/>
              </w:rPr>
              <w:t>odmrożeń</w:t>
            </w:r>
            <w:proofErr w:type="spellEnd"/>
          </w:p>
        </w:tc>
        <w:tc>
          <w:tcPr>
            <w:tcW w:w="2675" w:type="dxa"/>
          </w:tcPr>
          <w:p w14:paraId="66D1A705" w14:textId="77777777" w:rsidR="00BD0606" w:rsidRDefault="00B272BD">
            <w:pPr>
              <w:pStyle w:val="TableParagraph"/>
              <w:spacing w:line="237" w:lineRule="auto"/>
              <w:ind w:left="253" w:right="213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proponuje skuteczne sposoby zapobiegania oparzeniom, ze szczególnym</w:t>
            </w:r>
          </w:p>
          <w:p w14:paraId="140151C5" w14:textId="77777777" w:rsidR="00BD0606" w:rsidRDefault="00B272BD">
            <w:pPr>
              <w:pStyle w:val="TableParagraph"/>
              <w:ind w:left="253" w:right="172"/>
              <w:rPr>
                <w:sz w:val="24"/>
              </w:rPr>
            </w:pPr>
            <w:r>
              <w:rPr>
                <w:sz w:val="24"/>
              </w:rPr>
              <w:t>uwzględnieniem środowiska domowego</w:t>
            </w:r>
          </w:p>
          <w:p w14:paraId="11AABC13" w14:textId="77777777" w:rsidR="00BD0606" w:rsidRDefault="00B272BD">
            <w:pPr>
              <w:pStyle w:val="TableParagraph"/>
              <w:spacing w:line="262" w:lineRule="exact"/>
              <w:ind w:left="253"/>
              <w:rPr>
                <w:sz w:val="24"/>
              </w:rPr>
            </w:pPr>
            <w:r>
              <w:rPr>
                <w:sz w:val="24"/>
              </w:rPr>
              <w:t>i małych dzieci</w:t>
            </w:r>
          </w:p>
        </w:tc>
        <w:tc>
          <w:tcPr>
            <w:tcW w:w="2568" w:type="dxa"/>
          </w:tcPr>
          <w:p w14:paraId="5DFDDFA5" w14:textId="77777777" w:rsidR="00BD0606" w:rsidRDefault="00BD0606">
            <w:pPr>
              <w:pStyle w:val="TableParagraph"/>
              <w:ind w:left="0"/>
            </w:pPr>
          </w:p>
        </w:tc>
      </w:tr>
      <w:tr w:rsidR="00BD0606" w14:paraId="05EA6E56" w14:textId="77777777">
        <w:trPr>
          <w:trHeight w:val="1125"/>
        </w:trPr>
        <w:tc>
          <w:tcPr>
            <w:tcW w:w="3005" w:type="dxa"/>
          </w:tcPr>
          <w:p w14:paraId="28F02D6E" w14:textId="77777777" w:rsidR="00BD0606" w:rsidRDefault="00B272BD">
            <w:pPr>
              <w:pStyle w:val="TableParagraph"/>
              <w:spacing w:before="2" w:line="276" w:lineRule="exact"/>
              <w:ind w:left="249" w:right="675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omawia objawy oraz sposób udzielania pierwszej pomocy w przypadkach:</w:t>
            </w:r>
          </w:p>
        </w:tc>
        <w:tc>
          <w:tcPr>
            <w:tcW w:w="2412" w:type="dxa"/>
          </w:tcPr>
          <w:p w14:paraId="210BA151" w14:textId="77777777" w:rsidR="00BD0606" w:rsidRDefault="00B272BD">
            <w:pPr>
              <w:pStyle w:val="TableParagraph"/>
              <w:spacing w:before="2" w:line="276" w:lineRule="exact"/>
              <w:ind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omawia objawy oraz sposób udzielania pierwszej pomocy w przypadkach:</w:t>
            </w:r>
          </w:p>
        </w:tc>
        <w:tc>
          <w:tcPr>
            <w:tcW w:w="3837" w:type="dxa"/>
          </w:tcPr>
          <w:p w14:paraId="5638576C" w14:textId="77777777" w:rsidR="00BD0606" w:rsidRDefault="00B272BD">
            <w:pPr>
              <w:pStyle w:val="TableParagraph"/>
              <w:spacing w:line="235" w:lineRule="auto"/>
              <w:ind w:left="250" w:right="524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omawia objawy oraz sposób udzielania pierwszej pomocy w przypadkach:</w:t>
            </w:r>
          </w:p>
          <w:p w14:paraId="4A7EB083" w14:textId="77777777" w:rsidR="00BD0606" w:rsidRDefault="00B272BD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spacing w:line="278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zadławienia</w:t>
            </w:r>
          </w:p>
        </w:tc>
        <w:tc>
          <w:tcPr>
            <w:tcW w:w="2675" w:type="dxa"/>
          </w:tcPr>
          <w:p w14:paraId="7946691A" w14:textId="77777777" w:rsidR="00BD0606" w:rsidRDefault="00B272BD">
            <w:pPr>
              <w:pStyle w:val="TableParagraph"/>
              <w:spacing w:before="2" w:line="276" w:lineRule="exact"/>
              <w:ind w:left="253" w:right="213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omawia objawy oraz sposób udzielania pierwszej pomocy w przypadkach:</w:t>
            </w:r>
          </w:p>
        </w:tc>
        <w:tc>
          <w:tcPr>
            <w:tcW w:w="2568" w:type="dxa"/>
          </w:tcPr>
          <w:p w14:paraId="1D3B10A5" w14:textId="77777777" w:rsidR="00BD0606" w:rsidRDefault="00B272BD">
            <w:pPr>
              <w:pStyle w:val="TableParagraph"/>
              <w:spacing w:line="259" w:lineRule="auto"/>
              <w:ind w:left="110" w:right="827"/>
            </w:pPr>
            <w:r>
              <w:t>- omawia sposoby zapewnienia</w:t>
            </w:r>
          </w:p>
          <w:p w14:paraId="7DFA49B4" w14:textId="77777777" w:rsidR="00BD0606" w:rsidRDefault="00B272BD">
            <w:pPr>
              <w:pStyle w:val="TableParagraph"/>
              <w:spacing w:line="251" w:lineRule="exact"/>
              <w:ind w:left="110"/>
            </w:pPr>
            <w:r>
              <w:t>bezpieczeństwa ratownika</w:t>
            </w:r>
          </w:p>
        </w:tc>
      </w:tr>
    </w:tbl>
    <w:p w14:paraId="0D979B1C" w14:textId="77777777" w:rsidR="00BD0606" w:rsidRDefault="00BD0606">
      <w:pPr>
        <w:spacing w:line="251" w:lineRule="exact"/>
        <w:sectPr w:rsidR="00BD0606">
          <w:pgSz w:w="16840" w:h="11910" w:orient="landscape"/>
          <w:pgMar w:top="1100" w:right="1260" w:bottom="1120" w:left="840" w:header="0" w:footer="920" w:gutter="0"/>
          <w:cols w:space="708"/>
        </w:sectPr>
      </w:pPr>
    </w:p>
    <w:p w14:paraId="0C2627B0" w14:textId="77777777" w:rsidR="00BD0606" w:rsidRDefault="00BD0606">
      <w:pPr>
        <w:spacing w:before="11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2412"/>
        <w:gridCol w:w="3837"/>
        <w:gridCol w:w="2675"/>
        <w:gridCol w:w="2568"/>
      </w:tblGrid>
      <w:tr w:rsidR="00BD0606" w14:paraId="082A29D3" w14:textId="77777777">
        <w:trPr>
          <w:trHeight w:val="2863"/>
        </w:trPr>
        <w:tc>
          <w:tcPr>
            <w:tcW w:w="3005" w:type="dxa"/>
          </w:tcPr>
          <w:p w14:paraId="2ECD4C5A" w14:textId="77777777" w:rsidR="00BD0606" w:rsidRDefault="00B272BD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>–</w:t>
            </w:r>
            <w:r>
              <w:rPr>
                <w:rFonts w:ascii="Carlito" w:hAnsi="Carlito"/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zatrucia</w:t>
            </w:r>
          </w:p>
          <w:p w14:paraId="14F6E221" w14:textId="77777777" w:rsidR="00BD0606" w:rsidRDefault="00B272BD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>–</w:t>
            </w:r>
            <w:r>
              <w:rPr>
                <w:rFonts w:ascii="Carlito" w:hAnsi="Carlito"/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tonięcia</w:t>
            </w:r>
          </w:p>
          <w:p w14:paraId="5E4DBFC3" w14:textId="77777777" w:rsidR="00BD0606" w:rsidRDefault="00B272BD">
            <w:pPr>
              <w:pStyle w:val="TableParagraph"/>
              <w:spacing w:line="287" w:lineRule="exact"/>
              <w:ind w:left="107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porażenia prądem</w:t>
            </w:r>
          </w:p>
        </w:tc>
        <w:tc>
          <w:tcPr>
            <w:tcW w:w="2412" w:type="dxa"/>
          </w:tcPr>
          <w:p w14:paraId="67C28962" w14:textId="77777777" w:rsidR="00BD0606" w:rsidRDefault="00B272BD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zawału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serca</w:t>
            </w:r>
          </w:p>
          <w:p w14:paraId="2D1D63DF" w14:textId="77777777" w:rsidR="00BD0606" w:rsidRDefault="00B272BD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udaru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mózgu</w:t>
            </w:r>
          </w:p>
          <w:p w14:paraId="5B8D31BC" w14:textId="77777777" w:rsidR="00BD0606" w:rsidRDefault="00B272BD">
            <w:pPr>
              <w:pStyle w:val="TableParagraph"/>
              <w:spacing w:before="3" w:line="230" w:lineRule="auto"/>
              <w:ind w:right="705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napadu padaczkowego</w:t>
            </w:r>
          </w:p>
          <w:p w14:paraId="52B9DD53" w14:textId="77777777" w:rsidR="00BD0606" w:rsidRDefault="00B272B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ciała obcego w oku</w:t>
            </w:r>
          </w:p>
        </w:tc>
        <w:tc>
          <w:tcPr>
            <w:tcW w:w="3837" w:type="dxa"/>
          </w:tcPr>
          <w:p w14:paraId="3F6CA5CC" w14:textId="77777777" w:rsidR="00BD0606" w:rsidRDefault="00B272BD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ind w:right="411"/>
              <w:rPr>
                <w:sz w:val="24"/>
              </w:rPr>
            </w:pPr>
            <w:r>
              <w:rPr>
                <w:sz w:val="24"/>
              </w:rPr>
              <w:t>omawia schemat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postępowania w przypadku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zadławienia</w:t>
            </w:r>
          </w:p>
        </w:tc>
        <w:tc>
          <w:tcPr>
            <w:tcW w:w="2675" w:type="dxa"/>
          </w:tcPr>
          <w:p w14:paraId="46216B7C" w14:textId="77777777" w:rsidR="00BD0606" w:rsidRDefault="00B272BD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-ukąszenia,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użądlenia</w:t>
            </w:r>
          </w:p>
          <w:p w14:paraId="0B254EDD" w14:textId="77777777" w:rsidR="00BD0606" w:rsidRDefault="00B272BD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180" w:line="259" w:lineRule="auto"/>
              <w:ind w:left="111" w:right="119" w:firstLine="0"/>
              <w:rPr>
                <w:sz w:val="24"/>
              </w:rPr>
            </w:pPr>
            <w:r>
              <w:rPr>
                <w:sz w:val="24"/>
              </w:rPr>
              <w:t>wykonuje na manekinie rękoczyny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ratunkowe</w:t>
            </w:r>
          </w:p>
          <w:p w14:paraId="314F2D75" w14:textId="77777777" w:rsidR="00BD0606" w:rsidRDefault="00B272BD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w przypadku zadławienia</w:t>
            </w:r>
          </w:p>
          <w:p w14:paraId="458FABAF" w14:textId="77777777" w:rsidR="00BD0606" w:rsidRDefault="00B272BD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180" w:line="259" w:lineRule="auto"/>
              <w:ind w:left="111" w:right="202" w:firstLine="0"/>
              <w:rPr>
                <w:sz w:val="24"/>
              </w:rPr>
            </w:pPr>
            <w:r>
              <w:rPr>
                <w:sz w:val="24"/>
              </w:rPr>
              <w:t>wymienia przykłady działań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zapobiegających zadławieniu u małych dzieci</w:t>
            </w:r>
          </w:p>
        </w:tc>
        <w:tc>
          <w:tcPr>
            <w:tcW w:w="2568" w:type="dxa"/>
          </w:tcPr>
          <w:p w14:paraId="33BA2BAC" w14:textId="77777777" w:rsidR="00BD0606" w:rsidRDefault="00B272BD">
            <w:pPr>
              <w:pStyle w:val="TableParagraph"/>
              <w:spacing w:line="254" w:lineRule="auto"/>
              <w:ind w:left="110" w:right="906"/>
            </w:pPr>
            <w:r>
              <w:t>w wymienionych wypadkach</w:t>
            </w:r>
          </w:p>
        </w:tc>
      </w:tr>
      <w:tr w:rsidR="00BD0606" w14:paraId="3670AB65" w14:textId="77777777">
        <w:trPr>
          <w:trHeight w:val="4435"/>
        </w:trPr>
        <w:tc>
          <w:tcPr>
            <w:tcW w:w="3005" w:type="dxa"/>
          </w:tcPr>
          <w:p w14:paraId="549329F1" w14:textId="77777777" w:rsidR="00BD0606" w:rsidRDefault="00B272BD">
            <w:pPr>
              <w:pStyle w:val="TableParagraph"/>
              <w:spacing w:line="287" w:lineRule="exact"/>
              <w:ind w:left="107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definiuje zdrowie</w:t>
            </w:r>
          </w:p>
        </w:tc>
        <w:tc>
          <w:tcPr>
            <w:tcW w:w="2412" w:type="dxa"/>
          </w:tcPr>
          <w:p w14:paraId="2CBCD56C" w14:textId="77777777" w:rsidR="00BD0606" w:rsidRDefault="00B272BD">
            <w:pPr>
              <w:pStyle w:val="TableParagraph"/>
              <w:spacing w:line="237" w:lineRule="auto"/>
              <w:ind w:right="204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wymienia czynniki mające wpływ na zdrowie i różnicuje je na takie, które są niezależne od</w:t>
            </w:r>
          </w:p>
          <w:p w14:paraId="63546607" w14:textId="77777777" w:rsidR="00BD0606" w:rsidRDefault="00B272BD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człowieka, i takie, na które ma on</w:t>
            </w:r>
          </w:p>
          <w:p w14:paraId="37DAF38F" w14:textId="77777777" w:rsidR="00BD0606" w:rsidRDefault="00B272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całkowity wpływ</w:t>
            </w:r>
          </w:p>
        </w:tc>
        <w:tc>
          <w:tcPr>
            <w:tcW w:w="3837" w:type="dxa"/>
          </w:tcPr>
          <w:p w14:paraId="65BE86B2" w14:textId="77777777" w:rsidR="00BD0606" w:rsidRDefault="00B272BD">
            <w:pPr>
              <w:pStyle w:val="TableParagraph"/>
              <w:spacing w:line="235" w:lineRule="auto"/>
              <w:ind w:left="250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wyjaśnia zależności między zdrowiem fizycznym, psychicznym, emocjonalnym a społecznym</w:t>
            </w:r>
          </w:p>
          <w:p w14:paraId="59423B05" w14:textId="77777777" w:rsidR="00BD0606" w:rsidRDefault="00B272BD">
            <w:pPr>
              <w:pStyle w:val="TableParagraph"/>
              <w:spacing w:before="8" w:line="230" w:lineRule="auto"/>
              <w:ind w:left="250" w:right="791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wymienia zachowania prozdrowotne</w:t>
            </w:r>
          </w:p>
          <w:p w14:paraId="5CDF1F48" w14:textId="77777777" w:rsidR="00BD0606" w:rsidRDefault="00B272BD">
            <w:pPr>
              <w:pStyle w:val="TableParagraph"/>
              <w:spacing w:before="4" w:line="237" w:lineRule="auto"/>
              <w:ind w:left="250" w:right="214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wymienia zachowania szkodliwe dla zdrowia (ryzykowne) i wskazuje te, które szczególnie często występują wśród</w:t>
            </w:r>
          </w:p>
          <w:p w14:paraId="76BFFFA5" w14:textId="77777777" w:rsidR="00BD0606" w:rsidRDefault="00B272BD">
            <w:pPr>
              <w:pStyle w:val="TableParagraph"/>
              <w:spacing w:line="273" w:lineRule="exact"/>
              <w:ind w:left="250"/>
              <w:rPr>
                <w:sz w:val="24"/>
              </w:rPr>
            </w:pPr>
            <w:r>
              <w:rPr>
                <w:sz w:val="24"/>
              </w:rPr>
              <w:t>nastolatków</w:t>
            </w:r>
          </w:p>
          <w:p w14:paraId="3EBF4BC3" w14:textId="77777777" w:rsidR="00BD0606" w:rsidRDefault="00B272BD">
            <w:pPr>
              <w:pStyle w:val="TableParagraph"/>
              <w:spacing w:before="9" w:line="230" w:lineRule="auto"/>
              <w:ind w:left="250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opisuje p</w:t>
            </w:r>
            <w:r>
              <w:rPr>
                <w:sz w:val="24"/>
              </w:rPr>
              <w:t>rzewidywane skutki zachowań korzystnych</w:t>
            </w:r>
          </w:p>
          <w:p w14:paraId="4BCA4431" w14:textId="77777777" w:rsidR="00BD0606" w:rsidRDefault="00B272BD">
            <w:pPr>
              <w:pStyle w:val="TableParagraph"/>
              <w:spacing w:before="1"/>
              <w:ind w:left="250" w:right="717"/>
              <w:rPr>
                <w:sz w:val="24"/>
              </w:rPr>
            </w:pPr>
            <w:r>
              <w:rPr>
                <w:sz w:val="24"/>
              </w:rPr>
              <w:t>i niekorzystnych dla zdrowia, zarówno te krótko-, jak i długofalowe</w:t>
            </w:r>
          </w:p>
        </w:tc>
        <w:tc>
          <w:tcPr>
            <w:tcW w:w="2675" w:type="dxa"/>
          </w:tcPr>
          <w:p w14:paraId="29A6E92A" w14:textId="77777777" w:rsidR="00BD0606" w:rsidRDefault="00B272BD">
            <w:pPr>
              <w:pStyle w:val="TableParagraph"/>
              <w:spacing w:line="235" w:lineRule="auto"/>
              <w:ind w:left="253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określa rzetelne źródła informacji o zdrowiu oraz świadczeniach</w:t>
            </w:r>
          </w:p>
          <w:p w14:paraId="034BB02D" w14:textId="77777777" w:rsidR="00BD0606" w:rsidRDefault="00B272BD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i usługach medycznych</w:t>
            </w:r>
          </w:p>
          <w:p w14:paraId="09B25F81" w14:textId="77777777" w:rsidR="00BD0606" w:rsidRDefault="00B272BD">
            <w:pPr>
              <w:pStyle w:val="TableParagraph"/>
              <w:spacing w:line="287" w:lineRule="exact"/>
              <w:ind w:left="111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oraz inne, istotne</w:t>
            </w:r>
          </w:p>
          <w:p w14:paraId="1B069157" w14:textId="77777777" w:rsidR="00BD0606" w:rsidRDefault="00B272BD">
            <w:pPr>
              <w:pStyle w:val="TableParagraph"/>
              <w:ind w:left="253" w:right="326"/>
              <w:rPr>
                <w:sz w:val="24"/>
              </w:rPr>
            </w:pPr>
            <w:r>
              <w:rPr>
                <w:sz w:val="24"/>
              </w:rPr>
              <w:t>działania, sprzyjające jego prawidłowemu funkcjonowaniu</w:t>
            </w:r>
          </w:p>
          <w:p w14:paraId="660266EC" w14:textId="77777777" w:rsidR="00BD0606" w:rsidRDefault="00B272BD">
            <w:pPr>
              <w:pStyle w:val="TableParagraph"/>
              <w:ind w:left="253" w:right="912"/>
              <w:rPr>
                <w:sz w:val="24"/>
              </w:rPr>
            </w:pPr>
            <w:r>
              <w:rPr>
                <w:sz w:val="24"/>
              </w:rPr>
              <w:t>w środowisku przyrodniczym i społecznym</w:t>
            </w:r>
          </w:p>
        </w:tc>
        <w:tc>
          <w:tcPr>
            <w:tcW w:w="2568" w:type="dxa"/>
          </w:tcPr>
          <w:p w14:paraId="053362C3" w14:textId="77777777" w:rsidR="00BD0606" w:rsidRDefault="00B272BD">
            <w:pPr>
              <w:pStyle w:val="TableParagraph"/>
              <w:spacing w:line="237" w:lineRule="auto"/>
              <w:ind w:left="252" w:right="126" w:hanging="143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wymienia wyznaczniki stanu ludzkiego organizmu i opisuje sposoby ich kontrolowania</w:t>
            </w:r>
          </w:p>
          <w:p w14:paraId="1F6087BE" w14:textId="77777777" w:rsidR="00BD0606" w:rsidRDefault="00B272BD">
            <w:pPr>
              <w:pStyle w:val="TableParagraph"/>
              <w:spacing w:before="5" w:line="230" w:lineRule="auto"/>
              <w:ind w:left="252" w:right="426" w:hanging="143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analizuje i ocenia własne zachowania</w:t>
            </w:r>
          </w:p>
          <w:p w14:paraId="554440A4" w14:textId="77777777" w:rsidR="00BD0606" w:rsidRDefault="00B272BD">
            <w:pPr>
              <w:pStyle w:val="TableParagraph"/>
              <w:spacing w:before="1"/>
              <w:ind w:left="252" w:right="100"/>
              <w:rPr>
                <w:sz w:val="24"/>
              </w:rPr>
            </w:pPr>
            <w:r>
              <w:rPr>
                <w:sz w:val="24"/>
              </w:rPr>
              <w:t>i możliwości związane ze zdrowiem pr</w:t>
            </w:r>
            <w:r>
              <w:rPr>
                <w:sz w:val="24"/>
              </w:rPr>
              <w:t>oponuje indywidualny plan żywieniowy, treningowy, program aktywnego wypoczynku</w:t>
            </w:r>
          </w:p>
        </w:tc>
      </w:tr>
      <w:tr w:rsidR="00BD0606" w14:paraId="6AA0E040" w14:textId="77777777">
        <w:trPr>
          <w:trHeight w:val="1113"/>
        </w:trPr>
        <w:tc>
          <w:tcPr>
            <w:tcW w:w="3005" w:type="dxa"/>
          </w:tcPr>
          <w:p w14:paraId="1B6C170A" w14:textId="77777777" w:rsidR="00BD0606" w:rsidRDefault="00B272BD">
            <w:pPr>
              <w:pStyle w:val="TableParagraph"/>
              <w:spacing w:before="3" w:line="230" w:lineRule="auto"/>
              <w:ind w:left="249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wymienia główne choroby cywilizacyjne</w:t>
            </w:r>
          </w:p>
        </w:tc>
        <w:tc>
          <w:tcPr>
            <w:tcW w:w="2412" w:type="dxa"/>
          </w:tcPr>
          <w:p w14:paraId="1CBC89D7" w14:textId="77777777" w:rsidR="00BD0606" w:rsidRDefault="00B272BD">
            <w:pPr>
              <w:pStyle w:val="TableParagraph"/>
              <w:spacing w:line="235" w:lineRule="auto"/>
              <w:ind w:right="425" w:hanging="142"/>
              <w:jc w:val="both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wymienia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 xml:space="preserve">główne przyczyny </w:t>
            </w:r>
            <w:r>
              <w:rPr>
                <w:spacing w:val="-4"/>
                <w:sz w:val="24"/>
              </w:rPr>
              <w:t xml:space="preserve">chorób </w:t>
            </w:r>
            <w:r>
              <w:rPr>
                <w:sz w:val="24"/>
              </w:rPr>
              <w:t>cywilizacyjnych</w:t>
            </w:r>
          </w:p>
        </w:tc>
        <w:tc>
          <w:tcPr>
            <w:tcW w:w="3837" w:type="dxa"/>
          </w:tcPr>
          <w:p w14:paraId="0800C138" w14:textId="77777777" w:rsidR="00BD0606" w:rsidRDefault="00B272BD">
            <w:pPr>
              <w:pStyle w:val="TableParagraph"/>
              <w:spacing w:line="281" w:lineRule="exact"/>
              <w:ind w:left="108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wyjaśnia wpływ stresu na zdrowie</w:t>
            </w:r>
          </w:p>
          <w:p w14:paraId="20013918" w14:textId="77777777" w:rsidR="00BD0606" w:rsidRDefault="00B272BD">
            <w:pPr>
              <w:pStyle w:val="TableParagraph"/>
              <w:spacing w:before="3" w:line="230" w:lineRule="auto"/>
              <w:ind w:left="250" w:right="179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omawia objawy depresji, anoreksji i uzależnień behawioralnych</w:t>
            </w:r>
          </w:p>
        </w:tc>
        <w:tc>
          <w:tcPr>
            <w:tcW w:w="2675" w:type="dxa"/>
          </w:tcPr>
          <w:p w14:paraId="69F80696" w14:textId="77777777" w:rsidR="00BD0606" w:rsidRDefault="00B272BD">
            <w:pPr>
              <w:pStyle w:val="TableParagraph"/>
              <w:spacing w:line="235" w:lineRule="auto"/>
              <w:ind w:left="253" w:right="213" w:hanging="142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proponuje zestaw działań łagodzących skutki stresu</w:t>
            </w:r>
          </w:p>
        </w:tc>
        <w:tc>
          <w:tcPr>
            <w:tcW w:w="2568" w:type="dxa"/>
          </w:tcPr>
          <w:p w14:paraId="6B21A386" w14:textId="77777777" w:rsidR="00BD0606" w:rsidRDefault="00B272BD">
            <w:pPr>
              <w:pStyle w:val="TableParagraph"/>
              <w:spacing w:line="235" w:lineRule="auto"/>
              <w:ind w:left="252" w:right="139" w:hanging="143"/>
              <w:rPr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4"/>
              </w:rPr>
              <w:t>proponuje sposoby zapobiegania chorobom</w:t>
            </w:r>
          </w:p>
          <w:p w14:paraId="048B2F43" w14:textId="77777777" w:rsidR="00BD0606" w:rsidRDefault="00B272BD">
            <w:pPr>
              <w:pStyle w:val="TableParagraph"/>
              <w:spacing w:line="266" w:lineRule="exact"/>
              <w:ind w:left="252"/>
              <w:rPr>
                <w:sz w:val="24"/>
              </w:rPr>
            </w:pPr>
            <w:r>
              <w:rPr>
                <w:sz w:val="24"/>
              </w:rPr>
              <w:t>cywilizacyjnym</w:t>
            </w:r>
          </w:p>
        </w:tc>
      </w:tr>
    </w:tbl>
    <w:p w14:paraId="38C7D8F5" w14:textId="77777777" w:rsidR="00B272BD" w:rsidRDefault="00B272BD"/>
    <w:sectPr w:rsidR="00B272BD">
      <w:pgSz w:w="16840" w:h="11910" w:orient="landscape"/>
      <w:pgMar w:top="1100" w:right="1260" w:bottom="1120" w:left="840" w:header="0" w:footer="9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D0724" w14:textId="77777777" w:rsidR="00B272BD" w:rsidRDefault="00B272BD">
      <w:r>
        <w:separator/>
      </w:r>
    </w:p>
  </w:endnote>
  <w:endnote w:type="continuationSeparator" w:id="0">
    <w:p w14:paraId="7645D851" w14:textId="77777777" w:rsidR="00B272BD" w:rsidRDefault="00B2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5A08" w14:textId="77777777" w:rsidR="00BD0606" w:rsidRDefault="00B272BD">
    <w:pPr>
      <w:pStyle w:val="Tekstpodstawowy"/>
      <w:spacing w:before="0" w:line="14" w:lineRule="auto"/>
      <w:rPr>
        <w:b w:val="0"/>
        <w:sz w:val="20"/>
      </w:rPr>
    </w:pPr>
    <w:r>
      <w:pict w14:anchorId="50B5B22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7.65pt;margin-top:534.3pt;width:54.55pt;height:13.05pt;z-index:-251658752;mso-position-horizontal-relative:page;mso-position-vertical-relative:page" filled="f" stroked="f">
          <v:textbox inset="0,0,0,0">
            <w:txbxContent>
              <w:p w14:paraId="657F7F1E" w14:textId="77777777" w:rsidR="00BD0606" w:rsidRDefault="00B272BD">
                <w:pPr>
                  <w:spacing w:line="245" w:lineRule="exact"/>
                  <w:ind w:left="20"/>
                  <w:rPr>
                    <w:rFonts w:ascii="Carlito"/>
                    <w:b/>
                  </w:rPr>
                </w:pPr>
                <w:r>
                  <w:rPr>
                    <w:rFonts w:ascii="Carlito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rFonts w:ascii="Carlito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rlito"/>
                    <w:b/>
                  </w:rPr>
                  <w:t xml:space="preserve"> </w:t>
                </w:r>
                <w:r>
                  <w:rPr>
                    <w:rFonts w:ascii="Carlito"/>
                  </w:rPr>
                  <w:t xml:space="preserve">z </w:t>
                </w:r>
                <w:r>
                  <w:rPr>
                    <w:rFonts w:ascii="Carlito"/>
                    <w:b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412F" w14:textId="77777777" w:rsidR="00B272BD" w:rsidRDefault="00B272BD">
      <w:r>
        <w:separator/>
      </w:r>
    </w:p>
  </w:footnote>
  <w:footnote w:type="continuationSeparator" w:id="0">
    <w:p w14:paraId="358D00DD" w14:textId="77777777" w:rsidR="00B272BD" w:rsidRDefault="00B27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8187A"/>
    <w:multiLevelType w:val="hybridMultilevel"/>
    <w:tmpl w:val="8CE47502"/>
    <w:lvl w:ilvl="0" w:tplc="7138DDBA">
      <w:numFmt w:val="bullet"/>
      <w:lvlText w:val=""/>
      <w:lvlJc w:val="left"/>
      <w:pPr>
        <w:ind w:left="432" w:hanging="142"/>
      </w:pPr>
      <w:rPr>
        <w:rFonts w:ascii="Symbol" w:eastAsia="Symbol" w:hAnsi="Symbol" w:cs="Symbol" w:hint="default"/>
        <w:color w:val="001F5F"/>
        <w:w w:val="100"/>
        <w:sz w:val="24"/>
        <w:szCs w:val="24"/>
        <w:lang w:val="pl-PL" w:eastAsia="en-US" w:bidi="ar-SA"/>
      </w:rPr>
    </w:lvl>
    <w:lvl w:ilvl="1" w:tplc="C88E99F2">
      <w:numFmt w:val="bullet"/>
      <w:lvlText w:val="•"/>
      <w:lvlJc w:val="left"/>
      <w:pPr>
        <w:ind w:left="708" w:hanging="142"/>
      </w:pPr>
      <w:rPr>
        <w:rFonts w:hint="default"/>
        <w:lang w:val="pl-PL" w:eastAsia="en-US" w:bidi="ar-SA"/>
      </w:rPr>
    </w:lvl>
    <w:lvl w:ilvl="2" w:tplc="4560EB76">
      <w:numFmt w:val="bullet"/>
      <w:lvlText w:val="•"/>
      <w:lvlJc w:val="left"/>
      <w:pPr>
        <w:ind w:left="976" w:hanging="142"/>
      </w:pPr>
      <w:rPr>
        <w:rFonts w:hint="default"/>
        <w:lang w:val="pl-PL" w:eastAsia="en-US" w:bidi="ar-SA"/>
      </w:rPr>
    </w:lvl>
    <w:lvl w:ilvl="3" w:tplc="A6E05650">
      <w:numFmt w:val="bullet"/>
      <w:lvlText w:val="•"/>
      <w:lvlJc w:val="left"/>
      <w:pPr>
        <w:ind w:left="1244" w:hanging="142"/>
      </w:pPr>
      <w:rPr>
        <w:rFonts w:hint="default"/>
        <w:lang w:val="pl-PL" w:eastAsia="en-US" w:bidi="ar-SA"/>
      </w:rPr>
    </w:lvl>
    <w:lvl w:ilvl="4" w:tplc="920A2664">
      <w:numFmt w:val="bullet"/>
      <w:lvlText w:val="•"/>
      <w:lvlJc w:val="left"/>
      <w:pPr>
        <w:ind w:left="1512" w:hanging="142"/>
      </w:pPr>
      <w:rPr>
        <w:rFonts w:hint="default"/>
        <w:lang w:val="pl-PL" w:eastAsia="en-US" w:bidi="ar-SA"/>
      </w:rPr>
    </w:lvl>
    <w:lvl w:ilvl="5" w:tplc="2234833C">
      <w:numFmt w:val="bullet"/>
      <w:lvlText w:val="•"/>
      <w:lvlJc w:val="left"/>
      <w:pPr>
        <w:ind w:left="1780" w:hanging="142"/>
      </w:pPr>
      <w:rPr>
        <w:rFonts w:hint="default"/>
        <w:lang w:val="pl-PL" w:eastAsia="en-US" w:bidi="ar-SA"/>
      </w:rPr>
    </w:lvl>
    <w:lvl w:ilvl="6" w:tplc="1FA6AE22">
      <w:numFmt w:val="bullet"/>
      <w:lvlText w:val="•"/>
      <w:lvlJc w:val="left"/>
      <w:pPr>
        <w:ind w:left="2048" w:hanging="142"/>
      </w:pPr>
      <w:rPr>
        <w:rFonts w:hint="default"/>
        <w:lang w:val="pl-PL" w:eastAsia="en-US" w:bidi="ar-SA"/>
      </w:rPr>
    </w:lvl>
    <w:lvl w:ilvl="7" w:tplc="BCCEE180">
      <w:numFmt w:val="bullet"/>
      <w:lvlText w:val="•"/>
      <w:lvlJc w:val="left"/>
      <w:pPr>
        <w:ind w:left="2316" w:hanging="142"/>
      </w:pPr>
      <w:rPr>
        <w:rFonts w:hint="default"/>
        <w:lang w:val="pl-PL" w:eastAsia="en-US" w:bidi="ar-SA"/>
      </w:rPr>
    </w:lvl>
    <w:lvl w:ilvl="8" w:tplc="94040B3C">
      <w:numFmt w:val="bullet"/>
      <w:lvlText w:val="•"/>
      <w:lvlJc w:val="left"/>
      <w:pPr>
        <w:ind w:left="2584" w:hanging="142"/>
      </w:pPr>
      <w:rPr>
        <w:rFonts w:hint="default"/>
        <w:lang w:val="pl-PL" w:eastAsia="en-US" w:bidi="ar-SA"/>
      </w:rPr>
    </w:lvl>
  </w:abstractNum>
  <w:abstractNum w:abstractNumId="1" w15:restartNumberingAfterBreak="0">
    <w:nsid w:val="18B05556"/>
    <w:multiLevelType w:val="hybridMultilevel"/>
    <w:tmpl w:val="0D2EE0B2"/>
    <w:lvl w:ilvl="0" w:tplc="B0DC5540">
      <w:numFmt w:val="bullet"/>
      <w:lvlText w:val=""/>
      <w:lvlJc w:val="left"/>
      <w:pPr>
        <w:ind w:left="429" w:hanging="14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C8E6CDA">
      <w:numFmt w:val="bullet"/>
      <w:lvlText w:val="•"/>
      <w:lvlJc w:val="left"/>
      <w:pPr>
        <w:ind w:left="677" w:hanging="142"/>
      </w:pPr>
      <w:rPr>
        <w:rFonts w:hint="default"/>
        <w:lang w:val="pl-PL" w:eastAsia="en-US" w:bidi="ar-SA"/>
      </w:rPr>
    </w:lvl>
    <w:lvl w:ilvl="2" w:tplc="80907642">
      <w:numFmt w:val="bullet"/>
      <w:lvlText w:val="•"/>
      <w:lvlJc w:val="left"/>
      <w:pPr>
        <w:ind w:left="935" w:hanging="142"/>
      </w:pPr>
      <w:rPr>
        <w:rFonts w:hint="default"/>
        <w:lang w:val="pl-PL" w:eastAsia="en-US" w:bidi="ar-SA"/>
      </w:rPr>
    </w:lvl>
    <w:lvl w:ilvl="3" w:tplc="3B967A62">
      <w:numFmt w:val="bullet"/>
      <w:lvlText w:val="•"/>
      <w:lvlJc w:val="left"/>
      <w:pPr>
        <w:ind w:left="1192" w:hanging="142"/>
      </w:pPr>
      <w:rPr>
        <w:rFonts w:hint="default"/>
        <w:lang w:val="pl-PL" w:eastAsia="en-US" w:bidi="ar-SA"/>
      </w:rPr>
    </w:lvl>
    <w:lvl w:ilvl="4" w:tplc="70DAC3FA">
      <w:numFmt w:val="bullet"/>
      <w:lvlText w:val="•"/>
      <w:lvlJc w:val="left"/>
      <w:pPr>
        <w:ind w:left="1450" w:hanging="142"/>
      </w:pPr>
      <w:rPr>
        <w:rFonts w:hint="default"/>
        <w:lang w:val="pl-PL" w:eastAsia="en-US" w:bidi="ar-SA"/>
      </w:rPr>
    </w:lvl>
    <w:lvl w:ilvl="5" w:tplc="D5C6988E">
      <w:numFmt w:val="bullet"/>
      <w:lvlText w:val="•"/>
      <w:lvlJc w:val="left"/>
      <w:pPr>
        <w:ind w:left="1707" w:hanging="142"/>
      </w:pPr>
      <w:rPr>
        <w:rFonts w:hint="default"/>
        <w:lang w:val="pl-PL" w:eastAsia="en-US" w:bidi="ar-SA"/>
      </w:rPr>
    </w:lvl>
    <w:lvl w:ilvl="6" w:tplc="23DAAE80">
      <w:numFmt w:val="bullet"/>
      <w:lvlText w:val="•"/>
      <w:lvlJc w:val="left"/>
      <w:pPr>
        <w:ind w:left="1965" w:hanging="142"/>
      </w:pPr>
      <w:rPr>
        <w:rFonts w:hint="default"/>
        <w:lang w:val="pl-PL" w:eastAsia="en-US" w:bidi="ar-SA"/>
      </w:rPr>
    </w:lvl>
    <w:lvl w:ilvl="7" w:tplc="026E7588">
      <w:numFmt w:val="bullet"/>
      <w:lvlText w:val="•"/>
      <w:lvlJc w:val="left"/>
      <w:pPr>
        <w:ind w:left="2222" w:hanging="142"/>
      </w:pPr>
      <w:rPr>
        <w:rFonts w:hint="default"/>
        <w:lang w:val="pl-PL" w:eastAsia="en-US" w:bidi="ar-SA"/>
      </w:rPr>
    </w:lvl>
    <w:lvl w:ilvl="8" w:tplc="726CFA34">
      <w:numFmt w:val="bullet"/>
      <w:lvlText w:val="•"/>
      <w:lvlJc w:val="left"/>
      <w:pPr>
        <w:ind w:left="2480" w:hanging="142"/>
      </w:pPr>
      <w:rPr>
        <w:rFonts w:hint="default"/>
        <w:lang w:val="pl-PL" w:eastAsia="en-US" w:bidi="ar-SA"/>
      </w:rPr>
    </w:lvl>
  </w:abstractNum>
  <w:abstractNum w:abstractNumId="2" w15:restartNumberingAfterBreak="0">
    <w:nsid w:val="39DA1384"/>
    <w:multiLevelType w:val="hybridMultilevel"/>
    <w:tmpl w:val="E1DAEB38"/>
    <w:lvl w:ilvl="0" w:tplc="67EC238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8DCA2392">
      <w:numFmt w:val="bullet"/>
      <w:lvlText w:val="•"/>
      <w:lvlJc w:val="left"/>
      <w:pPr>
        <w:ind w:left="389" w:hanging="140"/>
      </w:pPr>
      <w:rPr>
        <w:rFonts w:hint="default"/>
        <w:lang w:val="pl-PL" w:eastAsia="en-US" w:bidi="ar-SA"/>
      </w:rPr>
    </w:lvl>
    <w:lvl w:ilvl="2" w:tplc="21DC7BBC">
      <w:numFmt w:val="bullet"/>
      <w:lvlText w:val="•"/>
      <w:lvlJc w:val="left"/>
      <w:pPr>
        <w:ind w:left="679" w:hanging="140"/>
      </w:pPr>
      <w:rPr>
        <w:rFonts w:hint="default"/>
        <w:lang w:val="pl-PL" w:eastAsia="en-US" w:bidi="ar-SA"/>
      </w:rPr>
    </w:lvl>
    <w:lvl w:ilvl="3" w:tplc="56EE5B40">
      <w:numFmt w:val="bullet"/>
      <w:lvlText w:val="•"/>
      <w:lvlJc w:val="left"/>
      <w:pPr>
        <w:ind w:left="968" w:hanging="140"/>
      </w:pPr>
      <w:rPr>
        <w:rFonts w:hint="default"/>
        <w:lang w:val="pl-PL" w:eastAsia="en-US" w:bidi="ar-SA"/>
      </w:rPr>
    </w:lvl>
    <w:lvl w:ilvl="4" w:tplc="03CE7454">
      <w:numFmt w:val="bullet"/>
      <w:lvlText w:val="•"/>
      <w:lvlJc w:val="left"/>
      <w:pPr>
        <w:ind w:left="1258" w:hanging="140"/>
      </w:pPr>
      <w:rPr>
        <w:rFonts w:hint="default"/>
        <w:lang w:val="pl-PL" w:eastAsia="en-US" w:bidi="ar-SA"/>
      </w:rPr>
    </w:lvl>
    <w:lvl w:ilvl="5" w:tplc="43B2939E">
      <w:numFmt w:val="bullet"/>
      <w:lvlText w:val="•"/>
      <w:lvlJc w:val="left"/>
      <w:pPr>
        <w:ind w:left="1547" w:hanging="140"/>
      </w:pPr>
      <w:rPr>
        <w:rFonts w:hint="default"/>
        <w:lang w:val="pl-PL" w:eastAsia="en-US" w:bidi="ar-SA"/>
      </w:rPr>
    </w:lvl>
    <w:lvl w:ilvl="6" w:tplc="C31C93DA">
      <w:numFmt w:val="bullet"/>
      <w:lvlText w:val="•"/>
      <w:lvlJc w:val="left"/>
      <w:pPr>
        <w:ind w:left="1837" w:hanging="140"/>
      </w:pPr>
      <w:rPr>
        <w:rFonts w:hint="default"/>
        <w:lang w:val="pl-PL" w:eastAsia="en-US" w:bidi="ar-SA"/>
      </w:rPr>
    </w:lvl>
    <w:lvl w:ilvl="7" w:tplc="853E30DE">
      <w:numFmt w:val="bullet"/>
      <w:lvlText w:val="•"/>
      <w:lvlJc w:val="left"/>
      <w:pPr>
        <w:ind w:left="2126" w:hanging="140"/>
      </w:pPr>
      <w:rPr>
        <w:rFonts w:hint="default"/>
        <w:lang w:val="pl-PL" w:eastAsia="en-US" w:bidi="ar-SA"/>
      </w:rPr>
    </w:lvl>
    <w:lvl w:ilvl="8" w:tplc="22D0116A">
      <w:numFmt w:val="bullet"/>
      <w:lvlText w:val="•"/>
      <w:lvlJc w:val="left"/>
      <w:pPr>
        <w:ind w:left="2416" w:hanging="140"/>
      </w:pPr>
      <w:rPr>
        <w:rFonts w:hint="default"/>
        <w:lang w:val="pl-PL" w:eastAsia="en-US" w:bidi="ar-SA"/>
      </w:rPr>
    </w:lvl>
  </w:abstractNum>
  <w:abstractNum w:abstractNumId="3" w15:restartNumberingAfterBreak="0">
    <w:nsid w:val="5A261DD2"/>
    <w:multiLevelType w:val="hybridMultilevel"/>
    <w:tmpl w:val="7A5A5502"/>
    <w:lvl w:ilvl="0" w:tplc="B794568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2509BB8">
      <w:numFmt w:val="bullet"/>
      <w:lvlText w:val="•"/>
      <w:lvlJc w:val="left"/>
      <w:pPr>
        <w:ind w:left="374" w:hanging="140"/>
      </w:pPr>
      <w:rPr>
        <w:rFonts w:hint="default"/>
        <w:lang w:val="pl-PL" w:eastAsia="en-US" w:bidi="ar-SA"/>
      </w:rPr>
    </w:lvl>
    <w:lvl w:ilvl="2" w:tplc="8CF86862">
      <w:numFmt w:val="bullet"/>
      <w:lvlText w:val="•"/>
      <w:lvlJc w:val="left"/>
      <w:pPr>
        <w:ind w:left="629" w:hanging="140"/>
      </w:pPr>
      <w:rPr>
        <w:rFonts w:hint="default"/>
        <w:lang w:val="pl-PL" w:eastAsia="en-US" w:bidi="ar-SA"/>
      </w:rPr>
    </w:lvl>
    <w:lvl w:ilvl="3" w:tplc="089C8F24">
      <w:numFmt w:val="bullet"/>
      <w:lvlText w:val="•"/>
      <w:lvlJc w:val="left"/>
      <w:pPr>
        <w:ind w:left="883" w:hanging="140"/>
      </w:pPr>
      <w:rPr>
        <w:rFonts w:hint="default"/>
        <w:lang w:val="pl-PL" w:eastAsia="en-US" w:bidi="ar-SA"/>
      </w:rPr>
    </w:lvl>
    <w:lvl w:ilvl="4" w:tplc="B9603228">
      <w:numFmt w:val="bullet"/>
      <w:lvlText w:val="•"/>
      <w:lvlJc w:val="left"/>
      <w:pPr>
        <w:ind w:left="1138" w:hanging="140"/>
      </w:pPr>
      <w:rPr>
        <w:rFonts w:hint="default"/>
        <w:lang w:val="pl-PL" w:eastAsia="en-US" w:bidi="ar-SA"/>
      </w:rPr>
    </w:lvl>
    <w:lvl w:ilvl="5" w:tplc="B19098A0">
      <w:numFmt w:val="bullet"/>
      <w:lvlText w:val="•"/>
      <w:lvlJc w:val="left"/>
      <w:pPr>
        <w:ind w:left="1392" w:hanging="140"/>
      </w:pPr>
      <w:rPr>
        <w:rFonts w:hint="default"/>
        <w:lang w:val="pl-PL" w:eastAsia="en-US" w:bidi="ar-SA"/>
      </w:rPr>
    </w:lvl>
    <w:lvl w:ilvl="6" w:tplc="A2FAE16A">
      <w:numFmt w:val="bullet"/>
      <w:lvlText w:val="•"/>
      <w:lvlJc w:val="left"/>
      <w:pPr>
        <w:ind w:left="1647" w:hanging="140"/>
      </w:pPr>
      <w:rPr>
        <w:rFonts w:hint="default"/>
        <w:lang w:val="pl-PL" w:eastAsia="en-US" w:bidi="ar-SA"/>
      </w:rPr>
    </w:lvl>
    <w:lvl w:ilvl="7" w:tplc="3C96C6D0">
      <w:numFmt w:val="bullet"/>
      <w:lvlText w:val="•"/>
      <w:lvlJc w:val="left"/>
      <w:pPr>
        <w:ind w:left="1901" w:hanging="140"/>
      </w:pPr>
      <w:rPr>
        <w:rFonts w:hint="default"/>
        <w:lang w:val="pl-PL" w:eastAsia="en-US" w:bidi="ar-SA"/>
      </w:rPr>
    </w:lvl>
    <w:lvl w:ilvl="8" w:tplc="CA583348">
      <w:numFmt w:val="bullet"/>
      <w:lvlText w:val="•"/>
      <w:lvlJc w:val="left"/>
      <w:pPr>
        <w:ind w:left="2156" w:hanging="140"/>
      </w:pPr>
      <w:rPr>
        <w:rFonts w:hint="default"/>
        <w:lang w:val="pl-PL" w:eastAsia="en-US" w:bidi="ar-SA"/>
      </w:rPr>
    </w:lvl>
  </w:abstractNum>
  <w:abstractNum w:abstractNumId="4" w15:restartNumberingAfterBreak="0">
    <w:nsid w:val="654B35F9"/>
    <w:multiLevelType w:val="hybridMultilevel"/>
    <w:tmpl w:val="8CD41962"/>
    <w:lvl w:ilvl="0" w:tplc="4CE0C324">
      <w:numFmt w:val="bullet"/>
      <w:lvlText w:val=""/>
      <w:lvlJc w:val="left"/>
      <w:pPr>
        <w:ind w:left="430" w:hanging="14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A724134">
      <w:numFmt w:val="bullet"/>
      <w:lvlText w:val="•"/>
      <w:lvlJc w:val="left"/>
      <w:pPr>
        <w:ind w:left="778" w:hanging="142"/>
      </w:pPr>
      <w:rPr>
        <w:rFonts w:hint="default"/>
        <w:lang w:val="pl-PL" w:eastAsia="en-US" w:bidi="ar-SA"/>
      </w:rPr>
    </w:lvl>
    <w:lvl w:ilvl="2" w:tplc="F74010E0">
      <w:numFmt w:val="bullet"/>
      <w:lvlText w:val="•"/>
      <w:lvlJc w:val="left"/>
      <w:pPr>
        <w:ind w:left="1117" w:hanging="142"/>
      </w:pPr>
      <w:rPr>
        <w:rFonts w:hint="default"/>
        <w:lang w:val="pl-PL" w:eastAsia="en-US" w:bidi="ar-SA"/>
      </w:rPr>
    </w:lvl>
    <w:lvl w:ilvl="3" w:tplc="E7A68144">
      <w:numFmt w:val="bullet"/>
      <w:lvlText w:val="•"/>
      <w:lvlJc w:val="left"/>
      <w:pPr>
        <w:ind w:left="1456" w:hanging="142"/>
      </w:pPr>
      <w:rPr>
        <w:rFonts w:hint="default"/>
        <w:lang w:val="pl-PL" w:eastAsia="en-US" w:bidi="ar-SA"/>
      </w:rPr>
    </w:lvl>
    <w:lvl w:ilvl="4" w:tplc="96165FD6">
      <w:numFmt w:val="bullet"/>
      <w:lvlText w:val="•"/>
      <w:lvlJc w:val="left"/>
      <w:pPr>
        <w:ind w:left="1794" w:hanging="142"/>
      </w:pPr>
      <w:rPr>
        <w:rFonts w:hint="default"/>
        <w:lang w:val="pl-PL" w:eastAsia="en-US" w:bidi="ar-SA"/>
      </w:rPr>
    </w:lvl>
    <w:lvl w:ilvl="5" w:tplc="2CC28E6C">
      <w:numFmt w:val="bullet"/>
      <w:lvlText w:val="•"/>
      <w:lvlJc w:val="left"/>
      <w:pPr>
        <w:ind w:left="2133" w:hanging="142"/>
      </w:pPr>
      <w:rPr>
        <w:rFonts w:hint="default"/>
        <w:lang w:val="pl-PL" w:eastAsia="en-US" w:bidi="ar-SA"/>
      </w:rPr>
    </w:lvl>
    <w:lvl w:ilvl="6" w:tplc="38E4DEEE">
      <w:numFmt w:val="bullet"/>
      <w:lvlText w:val="•"/>
      <w:lvlJc w:val="left"/>
      <w:pPr>
        <w:ind w:left="2472" w:hanging="142"/>
      </w:pPr>
      <w:rPr>
        <w:rFonts w:hint="default"/>
        <w:lang w:val="pl-PL" w:eastAsia="en-US" w:bidi="ar-SA"/>
      </w:rPr>
    </w:lvl>
    <w:lvl w:ilvl="7" w:tplc="DE145094">
      <w:numFmt w:val="bullet"/>
      <w:lvlText w:val="•"/>
      <w:lvlJc w:val="left"/>
      <w:pPr>
        <w:ind w:left="2810" w:hanging="142"/>
      </w:pPr>
      <w:rPr>
        <w:rFonts w:hint="default"/>
        <w:lang w:val="pl-PL" w:eastAsia="en-US" w:bidi="ar-SA"/>
      </w:rPr>
    </w:lvl>
    <w:lvl w:ilvl="8" w:tplc="A3F457C6">
      <w:numFmt w:val="bullet"/>
      <w:lvlText w:val="•"/>
      <w:lvlJc w:val="left"/>
      <w:pPr>
        <w:ind w:left="3149" w:hanging="142"/>
      </w:pPr>
      <w:rPr>
        <w:rFonts w:hint="default"/>
        <w:lang w:val="pl-PL" w:eastAsia="en-US" w:bidi="ar-SA"/>
      </w:rPr>
    </w:lvl>
  </w:abstractNum>
  <w:abstractNum w:abstractNumId="5" w15:restartNumberingAfterBreak="0">
    <w:nsid w:val="6AD0792D"/>
    <w:multiLevelType w:val="hybridMultilevel"/>
    <w:tmpl w:val="2A40511E"/>
    <w:lvl w:ilvl="0" w:tplc="5C7EC67E">
      <w:numFmt w:val="bullet"/>
      <w:lvlText w:val=""/>
      <w:lvlJc w:val="left"/>
      <w:pPr>
        <w:ind w:left="430" w:hanging="14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2E097D6">
      <w:numFmt w:val="bullet"/>
      <w:lvlText w:val="•"/>
      <w:lvlJc w:val="left"/>
      <w:pPr>
        <w:ind w:left="778" w:hanging="142"/>
      </w:pPr>
      <w:rPr>
        <w:rFonts w:hint="default"/>
        <w:lang w:val="pl-PL" w:eastAsia="en-US" w:bidi="ar-SA"/>
      </w:rPr>
    </w:lvl>
    <w:lvl w:ilvl="2" w:tplc="9732DD82">
      <w:numFmt w:val="bullet"/>
      <w:lvlText w:val="•"/>
      <w:lvlJc w:val="left"/>
      <w:pPr>
        <w:ind w:left="1117" w:hanging="142"/>
      </w:pPr>
      <w:rPr>
        <w:rFonts w:hint="default"/>
        <w:lang w:val="pl-PL" w:eastAsia="en-US" w:bidi="ar-SA"/>
      </w:rPr>
    </w:lvl>
    <w:lvl w:ilvl="3" w:tplc="7F00A884">
      <w:numFmt w:val="bullet"/>
      <w:lvlText w:val="•"/>
      <w:lvlJc w:val="left"/>
      <w:pPr>
        <w:ind w:left="1456" w:hanging="142"/>
      </w:pPr>
      <w:rPr>
        <w:rFonts w:hint="default"/>
        <w:lang w:val="pl-PL" w:eastAsia="en-US" w:bidi="ar-SA"/>
      </w:rPr>
    </w:lvl>
    <w:lvl w:ilvl="4" w:tplc="472E04EA">
      <w:numFmt w:val="bullet"/>
      <w:lvlText w:val="•"/>
      <w:lvlJc w:val="left"/>
      <w:pPr>
        <w:ind w:left="1794" w:hanging="142"/>
      </w:pPr>
      <w:rPr>
        <w:rFonts w:hint="default"/>
        <w:lang w:val="pl-PL" w:eastAsia="en-US" w:bidi="ar-SA"/>
      </w:rPr>
    </w:lvl>
    <w:lvl w:ilvl="5" w:tplc="EC4CA7B6">
      <w:numFmt w:val="bullet"/>
      <w:lvlText w:val="•"/>
      <w:lvlJc w:val="left"/>
      <w:pPr>
        <w:ind w:left="2133" w:hanging="142"/>
      </w:pPr>
      <w:rPr>
        <w:rFonts w:hint="default"/>
        <w:lang w:val="pl-PL" w:eastAsia="en-US" w:bidi="ar-SA"/>
      </w:rPr>
    </w:lvl>
    <w:lvl w:ilvl="6" w:tplc="892842B8">
      <w:numFmt w:val="bullet"/>
      <w:lvlText w:val="•"/>
      <w:lvlJc w:val="left"/>
      <w:pPr>
        <w:ind w:left="2472" w:hanging="142"/>
      </w:pPr>
      <w:rPr>
        <w:rFonts w:hint="default"/>
        <w:lang w:val="pl-PL" w:eastAsia="en-US" w:bidi="ar-SA"/>
      </w:rPr>
    </w:lvl>
    <w:lvl w:ilvl="7" w:tplc="F426E78E">
      <w:numFmt w:val="bullet"/>
      <w:lvlText w:val="•"/>
      <w:lvlJc w:val="left"/>
      <w:pPr>
        <w:ind w:left="2810" w:hanging="142"/>
      </w:pPr>
      <w:rPr>
        <w:rFonts w:hint="default"/>
        <w:lang w:val="pl-PL" w:eastAsia="en-US" w:bidi="ar-SA"/>
      </w:rPr>
    </w:lvl>
    <w:lvl w:ilvl="8" w:tplc="ED9AB73A">
      <w:numFmt w:val="bullet"/>
      <w:lvlText w:val="•"/>
      <w:lvlJc w:val="left"/>
      <w:pPr>
        <w:ind w:left="3149" w:hanging="142"/>
      </w:pPr>
      <w:rPr>
        <w:rFonts w:hint="default"/>
        <w:lang w:val="pl-PL" w:eastAsia="en-US" w:bidi="ar-SA"/>
      </w:rPr>
    </w:lvl>
  </w:abstractNum>
  <w:abstractNum w:abstractNumId="6" w15:restartNumberingAfterBreak="0">
    <w:nsid w:val="71C5731C"/>
    <w:multiLevelType w:val="hybridMultilevel"/>
    <w:tmpl w:val="AAFE4932"/>
    <w:lvl w:ilvl="0" w:tplc="9AF05F28">
      <w:numFmt w:val="bullet"/>
      <w:lvlText w:val=""/>
      <w:lvlJc w:val="left"/>
      <w:pPr>
        <w:ind w:left="430" w:hanging="14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6E6EA0E">
      <w:numFmt w:val="bullet"/>
      <w:lvlText w:val="•"/>
      <w:lvlJc w:val="left"/>
      <w:pPr>
        <w:ind w:left="778" w:hanging="142"/>
      </w:pPr>
      <w:rPr>
        <w:rFonts w:hint="default"/>
        <w:lang w:val="pl-PL" w:eastAsia="en-US" w:bidi="ar-SA"/>
      </w:rPr>
    </w:lvl>
    <w:lvl w:ilvl="2" w:tplc="D474FE96">
      <w:numFmt w:val="bullet"/>
      <w:lvlText w:val="•"/>
      <w:lvlJc w:val="left"/>
      <w:pPr>
        <w:ind w:left="1117" w:hanging="142"/>
      </w:pPr>
      <w:rPr>
        <w:rFonts w:hint="default"/>
        <w:lang w:val="pl-PL" w:eastAsia="en-US" w:bidi="ar-SA"/>
      </w:rPr>
    </w:lvl>
    <w:lvl w:ilvl="3" w:tplc="54C225FE">
      <w:numFmt w:val="bullet"/>
      <w:lvlText w:val="•"/>
      <w:lvlJc w:val="left"/>
      <w:pPr>
        <w:ind w:left="1456" w:hanging="142"/>
      </w:pPr>
      <w:rPr>
        <w:rFonts w:hint="default"/>
        <w:lang w:val="pl-PL" w:eastAsia="en-US" w:bidi="ar-SA"/>
      </w:rPr>
    </w:lvl>
    <w:lvl w:ilvl="4" w:tplc="CECE3CF8">
      <w:numFmt w:val="bullet"/>
      <w:lvlText w:val="•"/>
      <w:lvlJc w:val="left"/>
      <w:pPr>
        <w:ind w:left="1794" w:hanging="142"/>
      </w:pPr>
      <w:rPr>
        <w:rFonts w:hint="default"/>
        <w:lang w:val="pl-PL" w:eastAsia="en-US" w:bidi="ar-SA"/>
      </w:rPr>
    </w:lvl>
    <w:lvl w:ilvl="5" w:tplc="8312EF76">
      <w:numFmt w:val="bullet"/>
      <w:lvlText w:val="•"/>
      <w:lvlJc w:val="left"/>
      <w:pPr>
        <w:ind w:left="2133" w:hanging="142"/>
      </w:pPr>
      <w:rPr>
        <w:rFonts w:hint="default"/>
        <w:lang w:val="pl-PL" w:eastAsia="en-US" w:bidi="ar-SA"/>
      </w:rPr>
    </w:lvl>
    <w:lvl w:ilvl="6" w:tplc="23B65AF8">
      <w:numFmt w:val="bullet"/>
      <w:lvlText w:val="•"/>
      <w:lvlJc w:val="left"/>
      <w:pPr>
        <w:ind w:left="2472" w:hanging="142"/>
      </w:pPr>
      <w:rPr>
        <w:rFonts w:hint="default"/>
        <w:lang w:val="pl-PL" w:eastAsia="en-US" w:bidi="ar-SA"/>
      </w:rPr>
    </w:lvl>
    <w:lvl w:ilvl="7" w:tplc="43823960">
      <w:numFmt w:val="bullet"/>
      <w:lvlText w:val="•"/>
      <w:lvlJc w:val="left"/>
      <w:pPr>
        <w:ind w:left="2810" w:hanging="142"/>
      </w:pPr>
      <w:rPr>
        <w:rFonts w:hint="default"/>
        <w:lang w:val="pl-PL" w:eastAsia="en-US" w:bidi="ar-SA"/>
      </w:rPr>
    </w:lvl>
    <w:lvl w:ilvl="8" w:tplc="7FFED7C4">
      <w:numFmt w:val="bullet"/>
      <w:lvlText w:val="•"/>
      <w:lvlJc w:val="left"/>
      <w:pPr>
        <w:ind w:left="3149" w:hanging="142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606"/>
    <w:rsid w:val="00724F6C"/>
    <w:rsid w:val="00B272BD"/>
    <w:rsid w:val="00BD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41E89"/>
  <w15:docId w15:val="{F8541D7A-E9C3-4F0E-BF9E-E667ADD2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1448</Words>
  <Characters>8691</Characters>
  <Application>Microsoft Office Word</Application>
  <DocSecurity>0</DocSecurity>
  <Lines>72</Lines>
  <Paragraphs>20</Paragraphs>
  <ScaleCrop>false</ScaleCrop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ppe-user</dc:creator>
  <cp:lastModifiedBy>Emilia Tokarska</cp:lastModifiedBy>
  <cp:revision>2</cp:revision>
  <dcterms:created xsi:type="dcterms:W3CDTF">2021-12-16T16:39:00Z</dcterms:created>
  <dcterms:modified xsi:type="dcterms:W3CDTF">2021-12-16T16:39:00Z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2021-12-16T00:00:00Z</vt:filetime>
  </property>
</Properties>
</file>